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A" w:rsidRDefault="004F07AA">
      <w:pPr>
        <w:spacing w:after="200"/>
        <w:jc w:val="center"/>
        <w:rPr>
          <w:rFonts w:ascii="Times New Roman" w:hAnsi="Times New Roman" w:cs="Times New Roman"/>
          <w:smallCaps/>
          <w:color w:val="auto"/>
          <w:sz w:val="44"/>
          <w:szCs w:val="44"/>
        </w:rPr>
      </w:pPr>
      <w:r w:rsidRPr="00180CB9">
        <w:rPr>
          <w:rFonts w:ascii="Times New Roman" w:hAnsi="Times New Roman" w:cs="Bangla MN"/>
          <w:smallCaps/>
          <w:color w:val="auto"/>
          <w:sz w:val="44"/>
          <w:szCs w:val="44"/>
        </w:rPr>
        <w:t>Scheda altre attivit</w:t>
      </w:r>
      <w:r w:rsidRPr="00180CB9">
        <w:rPr>
          <w:rFonts w:ascii="Times New Roman" w:hAnsi="Times New Roman" w:cs="Times New Roman"/>
          <w:smallCaps/>
          <w:color w:val="auto"/>
          <w:sz w:val="44"/>
          <w:szCs w:val="44"/>
        </w:rPr>
        <w:t>à</w:t>
      </w:r>
      <w:r>
        <w:rPr>
          <w:rFonts w:ascii="Times New Roman" w:hAnsi="Times New Roman" w:cs="Times New Roman"/>
          <w:smallCaps/>
          <w:color w:val="auto"/>
          <w:sz w:val="44"/>
          <w:szCs w:val="44"/>
        </w:rPr>
        <w:t xml:space="preserve"> formative</w:t>
      </w:r>
    </w:p>
    <w:p w:rsidR="004F07AA" w:rsidRPr="00180CB9" w:rsidRDefault="004F07AA" w:rsidP="00263A25">
      <w:pPr>
        <w:spacing w:after="200"/>
        <w:jc w:val="center"/>
        <w:rPr>
          <w:rFonts w:ascii="Times New Roman" w:hAnsi="Times New Roman" w:cs="Bangla MN"/>
          <w:smallCaps/>
          <w:color w:val="auto"/>
          <w:sz w:val="44"/>
          <w:szCs w:val="44"/>
        </w:rPr>
      </w:pPr>
      <w:r>
        <w:rPr>
          <w:rFonts w:ascii="Times New Roman" w:hAnsi="Times New Roman" w:cs="Bangla MN"/>
          <w:smallCaps/>
          <w:color w:val="auto"/>
          <w:sz w:val="44"/>
          <w:szCs w:val="44"/>
        </w:rPr>
        <w:t>a.a. 2021-2022</w:t>
      </w:r>
    </w:p>
    <w:tbl>
      <w:tblPr>
        <w:tblW w:w="97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A0"/>
      </w:tblPr>
      <w:tblGrid>
        <w:gridCol w:w="3369"/>
        <w:gridCol w:w="6403"/>
      </w:tblGrid>
      <w:tr w:rsidR="004F07AA" w:rsidRPr="00180CB9" w:rsidTr="00180CB9">
        <w:trPr>
          <w:trHeight w:val="630"/>
        </w:trPr>
        <w:tc>
          <w:tcPr>
            <w:tcW w:w="3369" w:type="dxa"/>
          </w:tcPr>
          <w:p w:rsidR="004F07AA" w:rsidRPr="00180CB9" w:rsidRDefault="004F07AA" w:rsidP="00534C74">
            <w:pPr>
              <w:spacing w:before="60" w:after="60"/>
              <w:rPr>
                <w:rFonts w:ascii="Times New Roman" w:hAnsi="Times New Roman" w:cs="Ayuthaya"/>
                <w:color w:val="auto"/>
                <w:lang w:bidi="th-TH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 xml:space="preserve">Corso di </w:t>
            </w:r>
            <w:r>
              <w:rPr>
                <w:rFonts w:ascii="Times New Roman" w:hAnsi="Times New Roman" w:cs="Ayuthaya"/>
                <w:color w:val="auto"/>
                <w:lang w:bidi="th-TH"/>
              </w:rPr>
              <w:t>L</w:t>
            </w: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>aurea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 w:rsidP="0046771A">
            <w:pPr>
              <w:spacing w:before="60"/>
              <w:rPr>
                <w:color w:val="auto"/>
              </w:rPr>
            </w:pPr>
            <w:r>
              <w:rPr>
                <w:color w:val="auto"/>
              </w:rPr>
              <w:t>Civiltà antiche e archeologia: oriente e occidente (AO</w:t>
            </w:r>
            <w:bookmarkStart w:id="0" w:name="_GoBack"/>
            <w:bookmarkEnd w:id="0"/>
            <w:r>
              <w:rPr>
                <w:color w:val="auto"/>
              </w:rPr>
              <w:t>)</w:t>
            </w:r>
          </w:p>
        </w:tc>
      </w:tr>
      <w:tr w:rsidR="004F07AA" w:rsidRPr="00180CB9" w:rsidTr="00180CB9">
        <w:trPr>
          <w:trHeight w:val="630"/>
        </w:trPr>
        <w:tc>
          <w:tcPr>
            <w:tcW w:w="3369" w:type="dxa"/>
          </w:tcPr>
          <w:p w:rsidR="004F07AA" w:rsidRPr="00180CB9" w:rsidRDefault="004F07AA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>Titolo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DB2DFF" w:rsidRDefault="004F07AA" w:rsidP="00DB2DFF">
            <w:pPr>
              <w:rPr>
                <w:b/>
                <w:bCs/>
                <w:color w:val="auto"/>
              </w:rPr>
            </w:pPr>
            <w:r w:rsidRPr="00DB2DFF">
              <w:rPr>
                <w:b/>
                <w:bCs/>
                <w:color w:val="auto"/>
              </w:rPr>
              <w:t>Afghanistan crocevia di mondi. Seminario di studi storici, archeologici e letterari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 w:rsidP="00534C74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 xml:space="preserve">Delibera di autorizzazione del Corso di </w:t>
            </w:r>
            <w:r>
              <w:rPr>
                <w:rFonts w:ascii="Times New Roman" w:hAnsi="Times New Roman" w:cs="Ayuthaya"/>
                <w:color w:val="auto"/>
                <w:lang w:bidi="th-TH"/>
              </w:rPr>
              <w:t>L</w:t>
            </w: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>aurea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 w:rsidP="00534C74">
            <w:pPr>
              <w:spacing w:before="60"/>
              <w:rPr>
                <w:rFonts w:ascii="Times New Roman" w:hAnsi="Times New Roman" w:cs="Ayuthaya"/>
                <w:color w:val="auto"/>
                <w:lang w:bidi="th-TH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 xml:space="preserve">Tipologia </w:t>
            </w:r>
            <w:r>
              <w:rPr>
                <w:rFonts w:ascii="Times New Roman" w:hAnsi="Times New Roman" w:cs="Ayuthaya"/>
                <w:color w:val="auto"/>
                <w:lang w:bidi="th-TH"/>
              </w:rPr>
              <w:t>a</w:t>
            </w: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 xml:space="preserve">ttività </w:t>
            </w:r>
          </w:p>
          <w:p w:rsidR="004F07AA" w:rsidRPr="00180CB9" w:rsidRDefault="004F07AA">
            <w:pPr>
              <w:spacing w:before="60" w:after="160"/>
              <w:rPr>
                <w:rFonts w:ascii="Times New Roman" w:hAnsi="Times New Roman" w:cs="Ayuthaya"/>
                <w:i/>
                <w:iCs/>
                <w:color w:val="auto"/>
                <w:sz w:val="20"/>
                <w:szCs w:val="20"/>
                <w:lang w:bidi="th-TH"/>
              </w:rPr>
            </w:pPr>
            <w:r w:rsidRPr="00180CB9">
              <w:rPr>
                <w:rFonts w:ascii="Times New Roman" w:hAnsi="Times New Roman" w:cs="Ayuthaya"/>
                <w:i/>
                <w:iCs/>
                <w:color w:val="auto"/>
                <w:sz w:val="20"/>
                <w:szCs w:val="20"/>
                <w:lang w:bidi="th-TH"/>
              </w:rPr>
              <w:t>(conferenze, seminari, laboratori ecc.)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 w:rsidP="00FF1634">
            <w:pPr>
              <w:spacing w:after="120"/>
              <w:jc w:val="both"/>
              <w:rPr>
                <w:color w:val="auto"/>
              </w:rPr>
            </w:pPr>
            <w:r>
              <w:rPr>
                <w:color w:val="auto"/>
              </w:rPr>
              <w:t>Giornate di studio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>Docente responsabile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>
            <w:pPr>
              <w:spacing w:before="60" w:after="120"/>
              <w:rPr>
                <w:color w:val="auto"/>
              </w:rPr>
            </w:pPr>
            <w:r w:rsidRPr="003259D6">
              <w:t>A. Filigenzi, B.M. Filippini, R. Giunta, N.L. Tornesello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 xml:space="preserve">A cura di 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>
            <w:pPr>
              <w:spacing w:before="60" w:after="120"/>
              <w:rPr>
                <w:color w:val="auto"/>
              </w:rPr>
            </w:pPr>
            <w:r w:rsidRPr="003259D6">
              <w:t>A. Filigenzi, B.M. Filippini, R. Giunta, N.L. Tornesello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 w:rsidP="00534C74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 xml:space="preserve">Numero </w:t>
            </w:r>
            <w:r>
              <w:rPr>
                <w:rFonts w:ascii="Times New Roman" w:hAnsi="Times New Roman" w:cs="Ayuthaya"/>
                <w:color w:val="auto"/>
                <w:lang w:bidi="th-TH"/>
              </w:rPr>
              <w:t>o</w:t>
            </w: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>re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 w:rsidP="00FF1634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  <w:r>
              <w:rPr>
                <w:rFonts w:ascii="Times New Roman" w:hAnsi="Times New Roman" w:cs="Ayuthaya"/>
                <w:color w:val="auto"/>
                <w:lang w:bidi="th-TH"/>
              </w:rPr>
              <w:t>12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>Numero CFU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  <w:r>
              <w:rPr>
                <w:rFonts w:ascii="Times New Roman" w:hAnsi="Times New Roman" w:cs="Ayuthaya"/>
                <w:color w:val="auto"/>
                <w:lang w:bidi="th-TH"/>
              </w:rPr>
              <w:t>2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 w:rsidP="00534C74">
            <w:pPr>
              <w:spacing w:before="60" w:after="120"/>
              <w:rPr>
                <w:color w:val="auto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 xml:space="preserve">Data </w:t>
            </w:r>
            <w:r>
              <w:rPr>
                <w:rFonts w:ascii="Times New Roman" w:hAnsi="Times New Roman" w:cs="Ayuthaya"/>
                <w:color w:val="auto"/>
                <w:lang w:bidi="th-TH"/>
              </w:rPr>
              <w:t>i</w:t>
            </w: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>nizio attività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>
            <w:pPr>
              <w:spacing w:before="60" w:after="120"/>
              <w:rPr>
                <w:color w:val="auto"/>
              </w:rPr>
            </w:pPr>
            <w:r>
              <w:rPr>
                <w:color w:val="auto"/>
              </w:rPr>
              <w:t>15 novembre 2021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  <w:r>
              <w:rPr>
                <w:rFonts w:ascii="Times New Roman" w:hAnsi="Times New Roman" w:cs="Ayuthaya"/>
                <w:color w:val="auto"/>
                <w:lang w:bidi="th-TH"/>
              </w:rPr>
              <w:t>Calendario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Default="004F07AA">
            <w:pPr>
              <w:spacing w:before="60" w:after="120"/>
              <w:rPr>
                <w:color w:val="auto"/>
              </w:rPr>
            </w:pPr>
            <w:r>
              <w:rPr>
                <w:color w:val="auto"/>
              </w:rPr>
              <w:t>15 novembre (9:00-14:00 e 16:00-18:00)</w:t>
            </w:r>
          </w:p>
          <w:p w:rsidR="004F07AA" w:rsidRPr="00180CB9" w:rsidRDefault="004F07AA">
            <w:pPr>
              <w:spacing w:before="60" w:after="120"/>
              <w:rPr>
                <w:color w:val="auto"/>
              </w:rPr>
            </w:pPr>
            <w:r>
              <w:rPr>
                <w:color w:val="auto"/>
              </w:rPr>
              <w:t>16 novembre (9:00-14:00)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>
            <w:pPr>
              <w:spacing w:before="60" w:after="120"/>
              <w:rPr>
                <w:rFonts w:ascii="Times New Roman" w:hAnsi="Times New Roman" w:cs="Ayuthaya"/>
                <w:color w:val="auto"/>
                <w:lang w:bidi="th-TH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>Destinatari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 w:rsidP="00FF1634">
            <w:pPr>
              <w:spacing w:before="60" w:after="120"/>
              <w:rPr>
                <w:color w:val="auto"/>
              </w:rPr>
            </w:pPr>
            <w:r>
              <w:rPr>
                <w:color w:val="auto"/>
              </w:rPr>
              <w:t>Studenti triennali e magistrali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 w:rsidP="00263A25">
            <w:pPr>
              <w:spacing w:before="60" w:after="160"/>
              <w:rPr>
                <w:rFonts w:ascii="Times New Roman" w:hAnsi="Times New Roman" w:cs="Ayuthaya"/>
                <w:color w:val="auto"/>
                <w:lang w:bidi="th-TH"/>
              </w:rPr>
            </w:pPr>
            <w:r w:rsidRPr="00180CB9">
              <w:rPr>
                <w:rFonts w:ascii="Times New Roman" w:hAnsi="Times New Roman" w:cs="Ayuthaya"/>
                <w:color w:val="auto"/>
                <w:lang w:bidi="th-TH"/>
              </w:rPr>
              <w:t>Prenotazione richiesta</w:t>
            </w:r>
            <w:r>
              <w:rPr>
                <w:rFonts w:ascii="Times New Roman" w:hAnsi="Times New Roman" w:cs="Ayuthaya"/>
                <w:color w:val="auto"/>
                <w:lang w:bidi="th-TH"/>
              </w:rPr>
              <w:t xml:space="preserve"> (si/no)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 w:rsidP="00FF1634">
            <w:pPr>
              <w:spacing w:after="120"/>
              <w:rPr>
                <w:color w:val="auto"/>
              </w:rPr>
            </w:pPr>
            <w:r>
              <w:rPr>
                <w:color w:val="auto"/>
              </w:rPr>
              <w:t>Sì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180CB9" w:rsidRDefault="004F07AA">
            <w:pPr>
              <w:spacing w:before="60" w:after="160"/>
              <w:rPr>
                <w:rFonts w:ascii="Times New Roman" w:hAnsi="Times New Roman" w:cs="Ayuthaya"/>
                <w:color w:val="auto"/>
                <w:lang w:bidi="th-TH"/>
              </w:rPr>
            </w:pPr>
            <w:r>
              <w:rPr>
                <w:rFonts w:ascii="Times New Roman" w:hAnsi="Times New Roman" w:cs="Ayuthaya"/>
                <w:color w:val="auto"/>
                <w:lang w:bidi="th-TH"/>
              </w:rPr>
              <w:t>e-mail per prenotazioni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180CB9" w:rsidRDefault="004F07AA">
            <w:pPr>
              <w:spacing w:after="120"/>
              <w:rPr>
                <w:color w:val="auto"/>
              </w:rPr>
            </w:pPr>
            <w:r>
              <w:rPr>
                <w:color w:val="auto"/>
              </w:rPr>
              <w:t>bmfilippini@unior.it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FF1634" w:rsidRDefault="004F07AA">
            <w:pPr>
              <w:spacing w:before="60" w:after="160"/>
              <w:rPr>
                <w:rFonts w:ascii="Times New Roman" w:hAnsi="Times New Roman" w:cs="Ayuthaya"/>
                <w:color w:val="auto"/>
                <w:lang w:bidi="th-TH"/>
              </w:rPr>
            </w:pPr>
            <w:r w:rsidRPr="00FF1634">
              <w:rPr>
                <w:rFonts w:ascii="Times New Roman" w:hAnsi="Times New Roman" w:cs="Ayuthaya"/>
                <w:color w:val="auto"/>
                <w:lang w:bidi="th-TH"/>
              </w:rPr>
              <w:t>Modalità di verifica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Default="004F07AA" w:rsidP="00FF163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Per il conseguimento dei crediti occorre ottenere una valutazione positiva a:</w:t>
            </w:r>
          </w:p>
          <w:p w:rsidR="004F07AA" w:rsidRDefault="004F07AA" w:rsidP="00FF163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un questionario per studenti di livello triennale;</w:t>
            </w:r>
          </w:p>
          <w:p w:rsidR="004F07AA" w:rsidRPr="00FF1634" w:rsidRDefault="004F07AA" w:rsidP="00BC1F7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un breve elaborato per studenti di livello magistrale</w:t>
            </w:r>
          </w:p>
        </w:tc>
      </w:tr>
      <w:tr w:rsidR="004F07AA" w:rsidRPr="00180CB9" w:rsidTr="00180CB9">
        <w:tc>
          <w:tcPr>
            <w:tcW w:w="3369" w:type="dxa"/>
          </w:tcPr>
          <w:p w:rsidR="004F07AA" w:rsidRPr="00FF1634" w:rsidRDefault="004F07AA">
            <w:pPr>
              <w:spacing w:before="60" w:after="160"/>
              <w:rPr>
                <w:rFonts w:ascii="Times New Roman" w:hAnsi="Times New Roman" w:cs="Ayuthaya"/>
                <w:color w:val="auto"/>
                <w:lang w:bidi="th-TH"/>
              </w:rPr>
            </w:pPr>
            <w:r w:rsidRPr="00FF1634">
              <w:rPr>
                <w:rFonts w:ascii="Times New Roman" w:hAnsi="Times New Roman" w:cs="Ayuthaya"/>
                <w:color w:val="auto"/>
                <w:lang w:bidi="th-TH"/>
              </w:rPr>
              <w:t>Note</w:t>
            </w:r>
          </w:p>
        </w:tc>
        <w:tc>
          <w:tcPr>
            <w:tcW w:w="6402" w:type="dxa"/>
            <w:tcMar>
              <w:left w:w="73" w:type="dxa"/>
            </w:tcMar>
          </w:tcPr>
          <w:p w:rsidR="004F07AA" w:rsidRPr="00FF1634" w:rsidRDefault="004F07AA" w:rsidP="00BC1F7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Le due giornate di studio prevedono l’intervento di una quindicina di specialisti e si articolano in tre sessioni archeologiche (1. </w:t>
            </w:r>
            <w:r w:rsidRPr="00BC1F79">
              <w:rPr>
                <w:color w:val="auto"/>
              </w:rPr>
              <w:t>Preistoria, protostoria e fenomeni trans-storici</w:t>
            </w:r>
            <w:r>
              <w:rPr>
                <w:color w:val="auto"/>
              </w:rPr>
              <w:t xml:space="preserve">; 2. </w:t>
            </w:r>
            <w:r w:rsidRPr="00BC1F79">
              <w:rPr>
                <w:color w:val="auto"/>
              </w:rPr>
              <w:t>L’Afghanistan del I millennio EC</w:t>
            </w:r>
            <w:r>
              <w:rPr>
                <w:color w:val="auto"/>
              </w:rPr>
              <w:t xml:space="preserve">; 3. </w:t>
            </w:r>
            <w:r w:rsidRPr="00BC1F79">
              <w:rPr>
                <w:color w:val="auto"/>
              </w:rPr>
              <w:t>L’Afghanistan in epoca medievale</w:t>
            </w:r>
            <w:r>
              <w:rPr>
                <w:color w:val="auto"/>
              </w:rPr>
              <w:t>) e una sessione storico-culturale.</w:t>
            </w:r>
          </w:p>
        </w:tc>
      </w:tr>
    </w:tbl>
    <w:p w:rsidR="004F07AA" w:rsidRPr="00180CB9" w:rsidRDefault="004F07AA">
      <w:pPr>
        <w:rPr>
          <w:color w:val="auto"/>
        </w:rPr>
      </w:pPr>
    </w:p>
    <w:sectPr w:rsidR="004F07AA" w:rsidRPr="00180CB9" w:rsidSect="00180CB9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la M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yuthaya">
    <w:panose1 w:val="00000000000000000000"/>
    <w:charset w:val="DE"/>
    <w:family w:val="auto"/>
    <w:notTrueType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6EF"/>
    <w:rsid w:val="00034A8F"/>
    <w:rsid w:val="000623E9"/>
    <w:rsid w:val="000E01AE"/>
    <w:rsid w:val="000E3D74"/>
    <w:rsid w:val="00180CB9"/>
    <w:rsid w:val="001B0181"/>
    <w:rsid w:val="00263A25"/>
    <w:rsid w:val="002C7611"/>
    <w:rsid w:val="002F5ED3"/>
    <w:rsid w:val="003259D6"/>
    <w:rsid w:val="0046771A"/>
    <w:rsid w:val="004C3F8F"/>
    <w:rsid w:val="004F07AA"/>
    <w:rsid w:val="00534C74"/>
    <w:rsid w:val="005717AB"/>
    <w:rsid w:val="00775A4A"/>
    <w:rsid w:val="00840888"/>
    <w:rsid w:val="008809DB"/>
    <w:rsid w:val="00954C99"/>
    <w:rsid w:val="00A753AF"/>
    <w:rsid w:val="00AB474E"/>
    <w:rsid w:val="00AD157A"/>
    <w:rsid w:val="00BC1F79"/>
    <w:rsid w:val="00D62F52"/>
    <w:rsid w:val="00DA6C1D"/>
    <w:rsid w:val="00DB2DFF"/>
    <w:rsid w:val="00E27F4A"/>
    <w:rsid w:val="00E316EF"/>
    <w:rsid w:val="00E4508D"/>
    <w:rsid w:val="00FD1ED3"/>
    <w:rsid w:val="00FD79FC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color w:val="00000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link"/>
    <w:uiPriority w:val="99"/>
    <w:rPr>
      <w:color w:val="0000FF"/>
      <w:u w:val="single"/>
    </w:rPr>
  </w:style>
  <w:style w:type="character" w:customStyle="1" w:styleId="Betont">
    <w:name w:val="Betont"/>
    <w:uiPriority w:val="99"/>
    <w:rPr>
      <w:i/>
    </w:rPr>
  </w:style>
  <w:style w:type="character" w:customStyle="1" w:styleId="Internetverknpfung">
    <w:name w:val="Internetverknüpfung"/>
    <w:uiPriority w:val="99"/>
    <w:rsid w:val="00E316EF"/>
    <w:rPr>
      <w:color w:val="000080"/>
      <w:u w:val="single"/>
    </w:rPr>
  </w:style>
  <w:style w:type="paragraph" w:customStyle="1" w:styleId="berschrift">
    <w:name w:val="Überschrift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11AE"/>
    <w:rPr>
      <w:rFonts w:cs="Cambria"/>
      <w:color w:val="00000A"/>
      <w:sz w:val="24"/>
      <w:szCs w:val="24"/>
    </w:rPr>
  </w:style>
  <w:style w:type="paragraph" w:styleId="List">
    <w:name w:val="List"/>
    <w:basedOn w:val="BodyText"/>
    <w:uiPriority w:val="99"/>
    <w:rPr>
      <w:rFonts w:cs="Arial"/>
    </w:rPr>
  </w:style>
  <w:style w:type="paragraph" w:customStyle="1" w:styleId="Didascalia1">
    <w:name w:val="Didascalia1"/>
    <w:basedOn w:val="Normal"/>
    <w:uiPriority w:val="99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Normal"/>
    <w:uiPriority w:val="99"/>
    <w:pPr>
      <w:suppressLineNumbers/>
    </w:pPr>
    <w:rPr>
      <w:rFonts w:cs="Arial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F16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188</Words>
  <Characters>1073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ALTRE ATTIVITÀ FORMATIVE</dc:title>
  <dc:subject/>
  <dc:creator>universita</dc:creator>
  <cp:keywords/>
  <dc:description/>
  <cp:lastModifiedBy>Tina</cp:lastModifiedBy>
  <cp:revision>2</cp:revision>
  <cp:lastPrinted>2016-10-28T08:18:00Z</cp:lastPrinted>
  <dcterms:created xsi:type="dcterms:W3CDTF">2021-11-03T07:49:00Z</dcterms:created>
  <dcterms:modified xsi:type="dcterms:W3CDTF">2021-11-03T07:49:00Z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