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7257" w14:textId="01B679BF" w:rsidR="000677D9" w:rsidRDefault="000677D9" w:rsidP="000677D9">
      <w:pPr>
        <w:pStyle w:val="NormaleWeb"/>
        <w:spacing w:before="0" w:beforeAutospacing="0" w:after="0" w:afterAutospacing="0"/>
        <w:ind w:firstLine="720"/>
        <w:jc w:val="center"/>
        <w:rPr>
          <w:b/>
          <w:bCs/>
          <w:i/>
          <w:iCs/>
          <w:color w:val="000000"/>
        </w:rPr>
      </w:pPr>
      <w:r w:rsidRPr="000677D9">
        <w:rPr>
          <w:b/>
          <w:bCs/>
          <w:color w:val="000000"/>
        </w:rPr>
        <w:t xml:space="preserve">Abstract: </w:t>
      </w:r>
      <w:r w:rsidRPr="000677D9">
        <w:rPr>
          <w:b/>
          <w:bCs/>
          <w:i/>
          <w:iCs/>
          <w:color w:val="000000"/>
        </w:rPr>
        <w:t>Teatro israeliano e teatro palestinese: rendere il confronto possibile</w:t>
      </w:r>
    </w:p>
    <w:p w14:paraId="50695307" w14:textId="77777777" w:rsidR="000677D9" w:rsidRPr="000677D9" w:rsidRDefault="000677D9" w:rsidP="000677D9">
      <w:pPr>
        <w:pStyle w:val="NormaleWeb"/>
        <w:spacing w:before="0" w:beforeAutospacing="0" w:after="0" w:afterAutospacing="0"/>
        <w:ind w:firstLine="720"/>
        <w:jc w:val="center"/>
        <w:rPr>
          <w:b/>
          <w:bCs/>
          <w:color w:val="000000"/>
        </w:rPr>
      </w:pPr>
    </w:p>
    <w:p w14:paraId="5C1E3833" w14:textId="21EC766A" w:rsidR="000677D9" w:rsidRDefault="000677D9" w:rsidP="000677D9">
      <w:pPr>
        <w:pStyle w:val="NormaleWeb"/>
        <w:spacing w:before="0" w:beforeAutospacing="0" w:after="0" w:afterAutospacing="0"/>
        <w:ind w:firstLine="720"/>
        <w:jc w:val="both"/>
      </w:pPr>
      <w:r>
        <w:rPr>
          <w:color w:val="000000"/>
        </w:rPr>
        <w:t xml:space="preserve">Il progetto </w:t>
      </w:r>
      <w:r>
        <w:rPr>
          <w:i/>
          <w:iCs/>
          <w:color w:val="000000"/>
        </w:rPr>
        <w:t xml:space="preserve">Teatro israeliano e teatro palestinese: rendere il confronto </w:t>
      </w:r>
      <w:proofErr w:type="gramStart"/>
      <w:r>
        <w:rPr>
          <w:i/>
          <w:iCs/>
          <w:color w:val="000000"/>
        </w:rPr>
        <w:t xml:space="preserve">possibile </w:t>
      </w:r>
      <w:r>
        <w:rPr>
          <w:color w:val="000000"/>
        </w:rPr>
        <w:t> propone</w:t>
      </w:r>
      <w:proofErr w:type="gramEnd"/>
      <w:r>
        <w:rPr>
          <w:color w:val="000000"/>
        </w:rPr>
        <w:t xml:space="preserve"> un confronto tra teatro contemporaneo israeliano e palestinese attraverso la categoria critica dello "spazio". Il corpus è rappresentato da quattro opere teatrali: due opere inedite del fondatore del Teatro Nazionale Palestinese - il drammaturgo franco-palestinese François Abou Salem (1951 - 2011) - e due opere di due importanti drammaturghi israeliani - Hanokh Levin (1948-1999) e Edna Mazya (1947-).</w:t>
      </w:r>
    </w:p>
    <w:p w14:paraId="0E5ED552" w14:textId="77777777" w:rsidR="000677D9" w:rsidRDefault="000677D9" w:rsidP="000677D9">
      <w:pPr>
        <w:pStyle w:val="NormaleWeb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 xml:space="preserve">La natura della ricerca pone come obiettivo l’analisi dei rapporti tra due culture e due lingue che, seppur vicine geograficamente, raramente vengono trattate insieme negli studi di ambito teatrale.  </w:t>
      </w:r>
      <w:r>
        <w:rPr>
          <w:color w:val="000000"/>
        </w:rPr>
        <w:t> </w:t>
      </w:r>
    </w:p>
    <w:p w14:paraId="672A67A1" w14:textId="77777777" w:rsidR="000677D9" w:rsidRDefault="000677D9" w:rsidP="000677D9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Secondo Dan Urian infatti qualsiasi discussione che prenda in considerazione il teatro israeliano ebraico e il teatro palestinese è molto complessa e deve tenere conto delle differenze profonde che sussistono tra le due istituzioni culturali. Tale difficoltà ha fatto sì che i confronti si concentrino soprattutto sul paragone tra la rappresentazione di personaggi o temi. </w:t>
      </w:r>
    </w:p>
    <w:p w14:paraId="60D67835" w14:textId="77777777" w:rsidR="000677D9" w:rsidRDefault="000677D9" w:rsidP="000677D9">
      <w:pPr>
        <w:pStyle w:val="NormaleWeb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 xml:space="preserve">Questo progetto tenterà di dimostrare che, anche senza servirsi di una ricerca unicamente di stampo tematico, il confronto è possibile. </w:t>
      </w:r>
      <w:r>
        <w:rPr>
          <w:rFonts w:ascii="Garamond" w:hAnsi="Garamond"/>
          <w:color w:val="000000"/>
          <w:shd w:val="clear" w:color="auto" w:fill="FFFFFF"/>
        </w:rPr>
        <w:t>Non i temi, ma l’uso e la rappresentazione dello spazio saranno gli assi portanti di questa ricerca e proprio nell’approccio spaziale risiede il carattere innovativo del progetto.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</w:rPr>
        <w:t>La domanda alla quale si cercherà di rispondere è: in che modo la rappresentazione dello spazio mette in evidenza questioni quali conflitto generazionale, identità e trauma nelle opere israeliane e palestinesi scelte? </w:t>
      </w:r>
    </w:p>
    <w:p w14:paraId="1ECE789A" w14:textId="77777777" w:rsidR="000677D9" w:rsidRDefault="000677D9" w:rsidP="000677D9">
      <w:pPr>
        <w:pStyle w:val="NormaleWeb"/>
        <w:spacing w:before="0" w:beforeAutospacing="0" w:after="0" w:afterAutospacing="0"/>
        <w:ind w:firstLine="720"/>
        <w:jc w:val="both"/>
      </w:pPr>
      <w:r>
        <w:rPr>
          <w:color w:val="000000"/>
        </w:rPr>
        <w:t>Le opere selezionate costituiscono degli ottimi esempi di come la rappresentazione dello spazio nei testi e in scena permetta un confronto nonostante la diversità delle trame. Attraverso l’approccio metodologico di cui si è fatto cenno e che sarà meglio definito in seguito, sarà possibile mostrare lo sviluppo di processi creativi simili utilizzati per la rappresentazione di elementi comuni.</w:t>
      </w:r>
    </w:p>
    <w:p w14:paraId="71F55C45" w14:textId="77777777" w:rsidR="000677D9" w:rsidRDefault="000677D9" w:rsidP="000677D9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 xml:space="preserve">Il progetto si inserisce così in un asse di ricerca letterario in </w:t>
      </w:r>
      <w:proofErr w:type="gramStart"/>
      <w:r>
        <w:rPr>
          <w:color w:val="000000"/>
        </w:rPr>
        <w:t>cui  i</w:t>
      </w:r>
      <w:proofErr w:type="gramEnd"/>
      <w:r>
        <w:rPr>
          <w:color w:val="000000"/>
        </w:rPr>
        <w:t xml:space="preserve"> testi  verranno analizzati nelle loro diverse accezioni di testi scritti e di testi rappresentati, mettendo in risalto i contatti transculturali tra le due culture. </w:t>
      </w:r>
    </w:p>
    <w:p w14:paraId="78D5ADDA" w14:textId="77777777" w:rsidR="00DA64D1" w:rsidRDefault="00DA64D1"/>
    <w:sectPr w:rsidR="00DA64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9"/>
    <w:rsid w:val="000677D9"/>
    <w:rsid w:val="006E0930"/>
    <w:rsid w:val="00DA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F6E4"/>
  <w15:chartTrackingRefBased/>
  <w15:docId w15:val="{0D9B6E98-6863-475C-8BDB-E7AE07F2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6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Shihadeh</dc:creator>
  <cp:keywords/>
  <dc:description/>
  <cp:lastModifiedBy>Katherine Elizabeth Russo</cp:lastModifiedBy>
  <cp:revision>2</cp:revision>
  <dcterms:created xsi:type="dcterms:W3CDTF">2023-01-28T11:32:00Z</dcterms:created>
  <dcterms:modified xsi:type="dcterms:W3CDTF">2023-01-28T11:32:00Z</dcterms:modified>
</cp:coreProperties>
</file>