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6EF" w:rsidRDefault="005717AB">
      <w:pPr>
        <w:spacing w:after="200"/>
        <w:jc w:val="center"/>
        <w:rPr>
          <w:rFonts w:ascii="Times New Roman" w:hAnsi="Times New Roman" w:cs="Times New Roman"/>
          <w:smallCaps/>
          <w:color w:val="auto"/>
          <w:sz w:val="44"/>
          <w:szCs w:val="44"/>
        </w:rPr>
      </w:pPr>
      <w:r w:rsidRPr="00180CB9">
        <w:rPr>
          <w:rFonts w:ascii="Times New Roman" w:hAnsi="Times New Roman" w:cs="Bangla MN"/>
          <w:smallCaps/>
          <w:color w:val="auto"/>
          <w:sz w:val="44"/>
          <w:szCs w:val="44"/>
        </w:rPr>
        <w:t>Scheda altre attivit</w:t>
      </w:r>
      <w:r w:rsidRPr="00180CB9">
        <w:rPr>
          <w:rFonts w:ascii="Times New Roman" w:hAnsi="Times New Roman" w:cs="Times New Roman"/>
          <w:smallCaps/>
          <w:color w:val="auto"/>
          <w:sz w:val="44"/>
          <w:szCs w:val="44"/>
        </w:rPr>
        <w:t>à</w:t>
      </w:r>
      <w:r w:rsidR="00AB474E">
        <w:rPr>
          <w:rFonts w:ascii="Times New Roman" w:hAnsi="Times New Roman" w:cs="Times New Roman"/>
          <w:smallCaps/>
          <w:color w:val="auto"/>
          <w:sz w:val="44"/>
          <w:szCs w:val="44"/>
        </w:rPr>
        <w:t xml:space="preserve"> formative</w:t>
      </w:r>
    </w:p>
    <w:p w:rsidR="00180CB9" w:rsidRPr="00180CB9" w:rsidRDefault="00775A4A" w:rsidP="00263A25">
      <w:pPr>
        <w:spacing w:after="200"/>
        <w:jc w:val="center"/>
        <w:rPr>
          <w:rFonts w:ascii="Times New Roman" w:hAnsi="Times New Roman" w:cs="Bangla MN"/>
          <w:smallCaps/>
          <w:color w:val="auto"/>
          <w:sz w:val="44"/>
          <w:szCs w:val="44"/>
        </w:rPr>
      </w:pPr>
      <w:proofErr w:type="spellStart"/>
      <w:r>
        <w:rPr>
          <w:rFonts w:ascii="Times New Roman" w:hAnsi="Times New Roman" w:cs="Bangla MN"/>
          <w:smallCaps/>
          <w:color w:val="auto"/>
          <w:sz w:val="44"/>
          <w:szCs w:val="44"/>
        </w:rPr>
        <w:t>a.a</w:t>
      </w:r>
      <w:proofErr w:type="spellEnd"/>
      <w:r>
        <w:rPr>
          <w:rFonts w:ascii="Times New Roman" w:hAnsi="Times New Roman" w:cs="Bangla MN"/>
          <w:smallCaps/>
          <w:color w:val="auto"/>
          <w:sz w:val="44"/>
          <w:szCs w:val="44"/>
        </w:rPr>
        <w:t>. 20</w:t>
      </w:r>
      <w:r w:rsidR="00263A25">
        <w:rPr>
          <w:rFonts w:ascii="Times New Roman" w:hAnsi="Times New Roman" w:cs="Bangla MN"/>
          <w:smallCaps/>
          <w:color w:val="auto"/>
          <w:sz w:val="44"/>
          <w:szCs w:val="44"/>
        </w:rPr>
        <w:t>2</w:t>
      </w:r>
      <w:r w:rsidR="00A13071">
        <w:rPr>
          <w:rFonts w:ascii="Times New Roman" w:hAnsi="Times New Roman" w:cs="Bangla MN"/>
          <w:smallCaps/>
          <w:color w:val="auto"/>
          <w:sz w:val="44"/>
          <w:szCs w:val="44"/>
        </w:rPr>
        <w:t>3</w:t>
      </w:r>
      <w:r>
        <w:rPr>
          <w:rFonts w:ascii="Times New Roman" w:hAnsi="Times New Roman" w:cs="Bangla MN"/>
          <w:smallCaps/>
          <w:color w:val="auto"/>
          <w:sz w:val="44"/>
          <w:szCs w:val="44"/>
        </w:rPr>
        <w:t>-202</w:t>
      </w:r>
      <w:r w:rsidR="00A13071">
        <w:rPr>
          <w:rFonts w:ascii="Times New Roman" w:hAnsi="Times New Roman" w:cs="Bangla MN"/>
          <w:smallCaps/>
          <w:color w:val="auto"/>
          <w:sz w:val="44"/>
          <w:szCs w:val="44"/>
        </w:rPr>
        <w:t>4</w:t>
      </w:r>
    </w:p>
    <w:tbl>
      <w:tblPr>
        <w:tblW w:w="97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A0" w:firstRow="1" w:lastRow="0" w:firstColumn="1" w:lastColumn="0" w:noHBand="0" w:noVBand="0"/>
      </w:tblPr>
      <w:tblGrid>
        <w:gridCol w:w="3369"/>
        <w:gridCol w:w="6403"/>
      </w:tblGrid>
      <w:tr w:rsidR="00E316EF" w:rsidRPr="00180CB9" w:rsidTr="00A13071">
        <w:trPr>
          <w:trHeight w:val="630"/>
        </w:trPr>
        <w:tc>
          <w:tcPr>
            <w:tcW w:w="3369" w:type="dxa"/>
            <w:shd w:val="clear" w:color="auto" w:fill="auto"/>
          </w:tcPr>
          <w:p w:rsidR="00E316EF" w:rsidRPr="00180CB9" w:rsidRDefault="005717AB" w:rsidP="00534C74">
            <w:pPr>
              <w:spacing w:before="60" w:after="60"/>
              <w:rPr>
                <w:rFonts w:ascii="Times New Roman" w:hAnsi="Times New Roman" w:cs="Ayuthaya"/>
                <w:color w:val="auto"/>
              </w:rPr>
            </w:pPr>
            <w:r w:rsidRPr="00180CB9">
              <w:rPr>
                <w:rFonts w:ascii="Times New Roman" w:hAnsi="Times New Roman" w:cs="Ayuthaya"/>
                <w:color w:val="auto"/>
              </w:rPr>
              <w:t xml:space="preserve">Corso di </w:t>
            </w:r>
            <w:r w:rsidR="00534C74">
              <w:rPr>
                <w:rFonts w:ascii="Times New Roman" w:hAnsi="Times New Roman" w:cs="Ayuthaya"/>
                <w:color w:val="auto"/>
              </w:rPr>
              <w:t>L</w:t>
            </w:r>
            <w:r w:rsidRPr="00180CB9">
              <w:rPr>
                <w:rFonts w:ascii="Times New Roman" w:hAnsi="Times New Roman" w:cs="Ayuthaya"/>
                <w:color w:val="auto"/>
              </w:rPr>
              <w:t>aurea</w:t>
            </w:r>
          </w:p>
        </w:tc>
        <w:tc>
          <w:tcPr>
            <w:tcW w:w="6403" w:type="dxa"/>
            <w:shd w:val="clear" w:color="auto" w:fill="auto"/>
            <w:tcMar>
              <w:left w:w="73" w:type="dxa"/>
            </w:tcMar>
          </w:tcPr>
          <w:p w:rsidR="0073096D" w:rsidRPr="003111CA" w:rsidRDefault="00263A25" w:rsidP="00263A25">
            <w:pPr>
              <w:spacing w:before="60"/>
              <w:rPr>
                <w:rFonts w:ascii="Times New Roman" w:hAnsi="Times New Roman" w:cs="Times New Roman"/>
                <w:color w:val="auto"/>
              </w:rPr>
            </w:pPr>
            <w:r w:rsidRPr="003111CA">
              <w:rPr>
                <w:rFonts w:ascii="Times New Roman" w:hAnsi="Times New Roman" w:cs="Times New Roman"/>
                <w:color w:val="auto"/>
              </w:rPr>
              <w:t xml:space="preserve">Lingue e culture </w:t>
            </w:r>
            <w:r w:rsidR="00896E76">
              <w:rPr>
                <w:rFonts w:ascii="Times New Roman" w:hAnsi="Times New Roman" w:cs="Times New Roman"/>
                <w:color w:val="auto"/>
              </w:rPr>
              <w:t>orientali e africane</w:t>
            </w:r>
          </w:p>
        </w:tc>
      </w:tr>
      <w:tr w:rsidR="00E316EF" w:rsidRPr="00180CB9" w:rsidTr="00A13071">
        <w:trPr>
          <w:trHeight w:val="630"/>
        </w:trPr>
        <w:tc>
          <w:tcPr>
            <w:tcW w:w="3369" w:type="dxa"/>
            <w:shd w:val="clear" w:color="auto" w:fill="auto"/>
          </w:tcPr>
          <w:p w:rsidR="00E316EF" w:rsidRPr="00180CB9" w:rsidRDefault="005717AB">
            <w:pPr>
              <w:spacing w:before="60" w:after="120"/>
              <w:rPr>
                <w:rFonts w:ascii="Times New Roman" w:hAnsi="Times New Roman" w:cs="Ayuthaya"/>
                <w:color w:val="auto"/>
              </w:rPr>
            </w:pPr>
            <w:r w:rsidRPr="00180CB9">
              <w:rPr>
                <w:rFonts w:ascii="Times New Roman" w:hAnsi="Times New Roman" w:cs="Ayuthaya"/>
                <w:color w:val="auto"/>
              </w:rPr>
              <w:t>Titolo</w:t>
            </w:r>
          </w:p>
        </w:tc>
        <w:tc>
          <w:tcPr>
            <w:tcW w:w="6403" w:type="dxa"/>
            <w:shd w:val="clear" w:color="auto" w:fill="auto"/>
            <w:tcMar>
              <w:left w:w="73" w:type="dxa"/>
            </w:tcMar>
          </w:tcPr>
          <w:p w:rsidR="00E316EF" w:rsidRPr="003111CA" w:rsidRDefault="0073096D">
            <w:pPr>
              <w:spacing w:before="60" w:after="120"/>
              <w:rPr>
                <w:rFonts w:ascii="Times New Roman" w:hAnsi="Times New Roman" w:cs="Times New Roman"/>
                <w:color w:val="auto"/>
              </w:rPr>
            </w:pPr>
            <w:r w:rsidRPr="003111CA">
              <w:rPr>
                <w:rFonts w:ascii="Times New Roman" w:hAnsi="Times New Roman" w:cs="Times New Roman"/>
                <w:color w:val="auto"/>
              </w:rPr>
              <w:t>Lingua copta</w:t>
            </w:r>
          </w:p>
        </w:tc>
      </w:tr>
      <w:tr w:rsidR="00E316EF" w:rsidRPr="00180CB9" w:rsidTr="00A13071">
        <w:tc>
          <w:tcPr>
            <w:tcW w:w="3369" w:type="dxa"/>
            <w:shd w:val="clear" w:color="auto" w:fill="auto"/>
          </w:tcPr>
          <w:p w:rsidR="00E316EF" w:rsidRPr="00180CB9" w:rsidRDefault="005717AB" w:rsidP="00534C74">
            <w:pPr>
              <w:spacing w:before="60" w:after="120"/>
              <w:rPr>
                <w:rFonts w:ascii="Times New Roman" w:hAnsi="Times New Roman" w:cs="Ayuthaya"/>
                <w:color w:val="auto"/>
              </w:rPr>
            </w:pPr>
            <w:r w:rsidRPr="00180CB9">
              <w:rPr>
                <w:rFonts w:ascii="Times New Roman" w:hAnsi="Times New Roman" w:cs="Ayuthaya"/>
                <w:color w:val="auto"/>
              </w:rPr>
              <w:t xml:space="preserve">Delibera di autorizzazione del Corso di </w:t>
            </w:r>
            <w:r w:rsidR="00534C74">
              <w:rPr>
                <w:rFonts w:ascii="Times New Roman" w:hAnsi="Times New Roman" w:cs="Ayuthaya"/>
                <w:color w:val="auto"/>
              </w:rPr>
              <w:t>L</w:t>
            </w:r>
            <w:r w:rsidRPr="00180CB9">
              <w:rPr>
                <w:rFonts w:ascii="Times New Roman" w:hAnsi="Times New Roman" w:cs="Ayuthaya"/>
                <w:color w:val="auto"/>
              </w:rPr>
              <w:t>aurea</w:t>
            </w:r>
          </w:p>
        </w:tc>
        <w:tc>
          <w:tcPr>
            <w:tcW w:w="6403" w:type="dxa"/>
            <w:shd w:val="clear" w:color="auto" w:fill="auto"/>
            <w:tcMar>
              <w:left w:w="73" w:type="dxa"/>
            </w:tcMar>
          </w:tcPr>
          <w:p w:rsidR="00E316EF" w:rsidRPr="003111CA" w:rsidRDefault="00E316EF">
            <w:pPr>
              <w:spacing w:before="60" w:after="120"/>
              <w:rPr>
                <w:rFonts w:ascii="Times New Roman" w:hAnsi="Times New Roman" w:cs="Times New Roman"/>
                <w:color w:val="auto"/>
              </w:rPr>
            </w:pPr>
          </w:p>
        </w:tc>
      </w:tr>
      <w:tr w:rsidR="0073096D" w:rsidRPr="00180CB9" w:rsidTr="00A13071">
        <w:tc>
          <w:tcPr>
            <w:tcW w:w="3369" w:type="dxa"/>
            <w:shd w:val="clear" w:color="auto" w:fill="auto"/>
          </w:tcPr>
          <w:p w:rsidR="0073096D" w:rsidRPr="00180CB9" w:rsidRDefault="0073096D" w:rsidP="0073096D">
            <w:pPr>
              <w:spacing w:before="60"/>
              <w:rPr>
                <w:rFonts w:ascii="Times New Roman" w:hAnsi="Times New Roman" w:cs="Ayuthaya"/>
                <w:color w:val="auto"/>
              </w:rPr>
            </w:pPr>
            <w:r w:rsidRPr="00180CB9">
              <w:rPr>
                <w:rFonts w:ascii="Times New Roman" w:hAnsi="Times New Roman" w:cs="Ayuthaya"/>
                <w:color w:val="auto"/>
              </w:rPr>
              <w:t xml:space="preserve">Tipologia </w:t>
            </w:r>
            <w:r>
              <w:rPr>
                <w:rFonts w:ascii="Times New Roman" w:hAnsi="Times New Roman" w:cs="Ayuthaya"/>
                <w:color w:val="auto"/>
              </w:rPr>
              <w:t>a</w:t>
            </w:r>
            <w:r w:rsidRPr="00180CB9">
              <w:rPr>
                <w:rFonts w:ascii="Times New Roman" w:hAnsi="Times New Roman" w:cs="Ayuthaya"/>
                <w:color w:val="auto"/>
              </w:rPr>
              <w:t xml:space="preserve">ttività </w:t>
            </w:r>
          </w:p>
          <w:p w:rsidR="0073096D" w:rsidRPr="00180CB9" w:rsidRDefault="0073096D" w:rsidP="0073096D">
            <w:pPr>
              <w:spacing w:before="60" w:after="160"/>
              <w:rPr>
                <w:rFonts w:ascii="Times New Roman" w:hAnsi="Times New Roman" w:cs="Ayuthaya"/>
                <w:i/>
                <w:iCs/>
                <w:color w:val="auto"/>
                <w:sz w:val="20"/>
                <w:szCs w:val="20"/>
              </w:rPr>
            </w:pPr>
            <w:r w:rsidRPr="00180CB9">
              <w:rPr>
                <w:rFonts w:ascii="Times New Roman" w:hAnsi="Times New Roman" w:cs="Ayuthaya"/>
                <w:i/>
                <w:iCs/>
                <w:color w:val="auto"/>
                <w:sz w:val="20"/>
                <w:szCs w:val="20"/>
              </w:rPr>
              <w:t>(conferenze, seminari, laboratori ecc.)</w:t>
            </w:r>
          </w:p>
        </w:tc>
        <w:tc>
          <w:tcPr>
            <w:tcW w:w="6403" w:type="dxa"/>
            <w:shd w:val="clear" w:color="auto" w:fill="auto"/>
            <w:tcMar>
              <w:left w:w="73" w:type="dxa"/>
            </w:tcMar>
          </w:tcPr>
          <w:p w:rsidR="0073096D" w:rsidRPr="003111CA" w:rsidRDefault="0073096D" w:rsidP="0073096D">
            <w:pPr>
              <w:rPr>
                <w:rFonts w:ascii="Times New Roman" w:hAnsi="Times New Roman" w:cs="Times New Roman"/>
              </w:rPr>
            </w:pPr>
            <w:r w:rsidRPr="003111CA">
              <w:rPr>
                <w:rFonts w:ascii="Times New Roman" w:hAnsi="Times New Roman" w:cs="Times New Roman"/>
                <w:i/>
              </w:rPr>
              <w:t xml:space="preserve">Laboratorio: </w:t>
            </w:r>
            <w:r w:rsidRPr="003111CA">
              <w:rPr>
                <w:rFonts w:ascii="Times New Roman" w:hAnsi="Times New Roman" w:cs="Times New Roman"/>
              </w:rPr>
              <w:t>Il laboratorio propone un corso elementare di lingua copta. Parlato nell’Egitto tardoantico e altomedioevale e scritto mediante l’alfabeto greco (con l’aggiunta di pochi segni supplementari), il copto rappresenta l’ultimo stadio dell’evoluzione dell’egiziano antico e la lingua della letteratura cristiana d’Egitto. Il laboratorio sarà strutturato in una serie di lezioni ed esercitazioni con difficoltà progressiva e non presuppone conoscenze preliminari.</w:t>
            </w:r>
          </w:p>
          <w:p w:rsidR="0073096D" w:rsidRPr="003111CA" w:rsidRDefault="0073096D" w:rsidP="0073096D">
            <w:pPr>
              <w:rPr>
                <w:rFonts w:ascii="Times New Roman" w:hAnsi="Times New Roman" w:cs="Times New Roman"/>
              </w:rPr>
            </w:pPr>
            <w:r w:rsidRPr="003111CA">
              <w:rPr>
                <w:rFonts w:ascii="Times New Roman" w:hAnsi="Times New Roman" w:cs="Times New Roman"/>
                <w:i/>
              </w:rPr>
              <w:t>Testi</w:t>
            </w:r>
            <w:r w:rsidRPr="003111CA">
              <w:rPr>
                <w:rFonts w:ascii="Times New Roman" w:hAnsi="Times New Roman" w:cs="Times New Roman"/>
              </w:rPr>
              <w:t xml:space="preserve">: </w:t>
            </w:r>
            <w:r w:rsidRPr="003111CA">
              <w:rPr>
                <w:rFonts w:ascii="Times New Roman" w:hAnsi="Times New Roman" w:cs="Times New Roman"/>
                <w:smallCaps/>
              </w:rPr>
              <w:t xml:space="preserve">B. </w:t>
            </w:r>
            <w:proofErr w:type="spellStart"/>
            <w:r w:rsidRPr="003111CA">
              <w:rPr>
                <w:rFonts w:ascii="Times New Roman" w:hAnsi="Times New Roman" w:cs="Times New Roman"/>
                <w:smallCaps/>
              </w:rPr>
              <w:t>Layton</w:t>
            </w:r>
            <w:proofErr w:type="spellEnd"/>
            <w:r w:rsidRPr="003111CA">
              <w:rPr>
                <w:rFonts w:ascii="Times New Roman" w:hAnsi="Times New Roman" w:cs="Times New Roman"/>
              </w:rPr>
              <w:t xml:space="preserve">, </w:t>
            </w:r>
            <w:proofErr w:type="spellStart"/>
            <w:r w:rsidRPr="003111CA">
              <w:rPr>
                <w:rFonts w:ascii="Times New Roman" w:hAnsi="Times New Roman" w:cs="Times New Roman"/>
                <w:i/>
              </w:rPr>
              <w:t>Coptic</w:t>
            </w:r>
            <w:proofErr w:type="spellEnd"/>
            <w:r w:rsidRPr="003111CA">
              <w:rPr>
                <w:rFonts w:ascii="Times New Roman" w:hAnsi="Times New Roman" w:cs="Times New Roman"/>
                <w:i/>
              </w:rPr>
              <w:t xml:space="preserve"> in 20 </w:t>
            </w:r>
            <w:proofErr w:type="spellStart"/>
            <w:r w:rsidRPr="003111CA">
              <w:rPr>
                <w:rFonts w:ascii="Times New Roman" w:hAnsi="Times New Roman" w:cs="Times New Roman"/>
                <w:i/>
              </w:rPr>
              <w:t>Lessons</w:t>
            </w:r>
            <w:proofErr w:type="spellEnd"/>
            <w:r w:rsidRPr="003111CA">
              <w:rPr>
                <w:rFonts w:ascii="Times New Roman" w:hAnsi="Times New Roman" w:cs="Times New Roman"/>
              </w:rPr>
              <w:t xml:space="preserve">, </w:t>
            </w:r>
            <w:proofErr w:type="spellStart"/>
            <w:r w:rsidRPr="003111CA">
              <w:rPr>
                <w:rFonts w:ascii="Times New Roman" w:hAnsi="Times New Roman" w:cs="Times New Roman"/>
              </w:rPr>
              <w:t>Peeters</w:t>
            </w:r>
            <w:proofErr w:type="spellEnd"/>
            <w:r w:rsidRPr="003111CA">
              <w:rPr>
                <w:rFonts w:ascii="Times New Roman" w:hAnsi="Times New Roman" w:cs="Times New Roman"/>
              </w:rPr>
              <w:t xml:space="preserve">, </w:t>
            </w:r>
            <w:proofErr w:type="spellStart"/>
            <w:r w:rsidRPr="003111CA">
              <w:rPr>
                <w:rFonts w:ascii="Times New Roman" w:hAnsi="Times New Roman" w:cs="Times New Roman"/>
              </w:rPr>
              <w:t>Leuven</w:t>
            </w:r>
            <w:proofErr w:type="spellEnd"/>
            <w:r w:rsidRPr="003111CA">
              <w:rPr>
                <w:rFonts w:ascii="Times New Roman" w:hAnsi="Times New Roman" w:cs="Times New Roman"/>
              </w:rPr>
              <w:t>, 2007; ulteriore materiale fornito durante il corso.</w:t>
            </w:r>
          </w:p>
        </w:tc>
      </w:tr>
      <w:tr w:rsidR="0073096D" w:rsidRPr="00180CB9" w:rsidTr="00A13071">
        <w:tc>
          <w:tcPr>
            <w:tcW w:w="3369" w:type="dxa"/>
            <w:shd w:val="clear" w:color="auto" w:fill="auto"/>
          </w:tcPr>
          <w:p w:rsidR="0073096D" w:rsidRPr="00180CB9" w:rsidRDefault="0073096D" w:rsidP="0073096D">
            <w:pPr>
              <w:spacing w:before="60" w:after="120"/>
              <w:rPr>
                <w:rFonts w:ascii="Times New Roman" w:hAnsi="Times New Roman" w:cs="Ayuthaya"/>
                <w:color w:val="auto"/>
              </w:rPr>
            </w:pPr>
            <w:r w:rsidRPr="00180CB9">
              <w:rPr>
                <w:rFonts w:ascii="Times New Roman" w:hAnsi="Times New Roman" w:cs="Ayuthaya"/>
                <w:color w:val="auto"/>
              </w:rPr>
              <w:t>Docente responsabile</w:t>
            </w:r>
          </w:p>
        </w:tc>
        <w:tc>
          <w:tcPr>
            <w:tcW w:w="6403" w:type="dxa"/>
            <w:shd w:val="clear" w:color="auto" w:fill="auto"/>
            <w:tcMar>
              <w:left w:w="73" w:type="dxa"/>
            </w:tcMar>
          </w:tcPr>
          <w:p w:rsidR="0073096D" w:rsidRPr="003111CA" w:rsidRDefault="0073096D" w:rsidP="0073096D">
            <w:pPr>
              <w:spacing w:before="60" w:after="120"/>
              <w:rPr>
                <w:rFonts w:ascii="Times New Roman" w:hAnsi="Times New Roman" w:cs="Times New Roman"/>
                <w:color w:val="auto"/>
              </w:rPr>
            </w:pPr>
            <w:r w:rsidRPr="003111CA">
              <w:rPr>
                <w:rFonts w:ascii="Times New Roman" w:hAnsi="Times New Roman" w:cs="Times New Roman"/>
                <w:color w:val="auto"/>
              </w:rPr>
              <w:t>Paolo Milizia</w:t>
            </w:r>
          </w:p>
        </w:tc>
      </w:tr>
      <w:tr w:rsidR="0073096D" w:rsidRPr="00180CB9" w:rsidTr="00A13071">
        <w:tc>
          <w:tcPr>
            <w:tcW w:w="3369" w:type="dxa"/>
            <w:shd w:val="clear" w:color="auto" w:fill="auto"/>
          </w:tcPr>
          <w:p w:rsidR="0073096D" w:rsidRPr="00180CB9" w:rsidRDefault="0073096D" w:rsidP="0073096D">
            <w:pPr>
              <w:spacing w:before="60" w:after="120"/>
              <w:rPr>
                <w:rFonts w:ascii="Times New Roman" w:hAnsi="Times New Roman" w:cs="Ayuthaya"/>
                <w:color w:val="auto"/>
              </w:rPr>
            </w:pPr>
            <w:r w:rsidRPr="00180CB9">
              <w:rPr>
                <w:rFonts w:ascii="Times New Roman" w:hAnsi="Times New Roman" w:cs="Ayuthaya"/>
                <w:color w:val="auto"/>
              </w:rPr>
              <w:t xml:space="preserve">A cura di </w:t>
            </w:r>
          </w:p>
        </w:tc>
        <w:tc>
          <w:tcPr>
            <w:tcW w:w="6403" w:type="dxa"/>
            <w:shd w:val="clear" w:color="auto" w:fill="auto"/>
            <w:tcMar>
              <w:left w:w="73" w:type="dxa"/>
            </w:tcMar>
          </w:tcPr>
          <w:p w:rsidR="0073096D" w:rsidRPr="003111CA" w:rsidRDefault="0073096D" w:rsidP="0073096D">
            <w:pPr>
              <w:spacing w:before="60" w:after="120"/>
              <w:rPr>
                <w:rFonts w:ascii="Times New Roman" w:hAnsi="Times New Roman" w:cs="Times New Roman"/>
                <w:color w:val="auto"/>
              </w:rPr>
            </w:pPr>
            <w:r w:rsidRPr="003111CA">
              <w:rPr>
                <w:rFonts w:ascii="Times New Roman" w:hAnsi="Times New Roman" w:cs="Times New Roman"/>
                <w:color w:val="auto"/>
              </w:rPr>
              <w:t xml:space="preserve">Paolo Milizia con la collaborazione di Anna </w:t>
            </w:r>
            <w:proofErr w:type="spellStart"/>
            <w:r w:rsidRPr="003111CA">
              <w:rPr>
                <w:rFonts w:ascii="Times New Roman" w:hAnsi="Times New Roman" w:cs="Times New Roman"/>
                <w:color w:val="auto"/>
              </w:rPr>
              <w:t>Salsano</w:t>
            </w:r>
            <w:proofErr w:type="spellEnd"/>
          </w:p>
        </w:tc>
      </w:tr>
      <w:tr w:rsidR="0073096D" w:rsidRPr="00180CB9" w:rsidTr="00A13071">
        <w:tc>
          <w:tcPr>
            <w:tcW w:w="3369" w:type="dxa"/>
            <w:shd w:val="clear" w:color="auto" w:fill="auto"/>
          </w:tcPr>
          <w:p w:rsidR="0073096D" w:rsidRPr="00180CB9" w:rsidRDefault="0073096D" w:rsidP="0073096D">
            <w:pPr>
              <w:spacing w:before="60" w:after="120"/>
              <w:rPr>
                <w:rFonts w:ascii="Times New Roman" w:hAnsi="Times New Roman" w:cs="Ayuthaya"/>
                <w:color w:val="auto"/>
              </w:rPr>
            </w:pPr>
            <w:r w:rsidRPr="00180CB9">
              <w:rPr>
                <w:rFonts w:ascii="Times New Roman" w:hAnsi="Times New Roman" w:cs="Ayuthaya"/>
                <w:color w:val="auto"/>
              </w:rPr>
              <w:t xml:space="preserve">Numero </w:t>
            </w:r>
            <w:r>
              <w:rPr>
                <w:rFonts w:ascii="Times New Roman" w:hAnsi="Times New Roman" w:cs="Ayuthaya"/>
                <w:color w:val="auto"/>
              </w:rPr>
              <w:t>o</w:t>
            </w:r>
            <w:r w:rsidRPr="00180CB9">
              <w:rPr>
                <w:rFonts w:ascii="Times New Roman" w:hAnsi="Times New Roman" w:cs="Ayuthaya"/>
                <w:color w:val="auto"/>
              </w:rPr>
              <w:t>re</w:t>
            </w:r>
          </w:p>
        </w:tc>
        <w:tc>
          <w:tcPr>
            <w:tcW w:w="6403" w:type="dxa"/>
            <w:shd w:val="clear" w:color="auto" w:fill="auto"/>
            <w:tcMar>
              <w:left w:w="73" w:type="dxa"/>
            </w:tcMar>
          </w:tcPr>
          <w:p w:rsidR="0073096D" w:rsidRPr="003111CA" w:rsidRDefault="0073096D" w:rsidP="0073096D">
            <w:pPr>
              <w:spacing w:before="60" w:after="120"/>
              <w:rPr>
                <w:rFonts w:ascii="Times New Roman" w:hAnsi="Times New Roman" w:cs="Times New Roman"/>
                <w:color w:val="auto"/>
              </w:rPr>
            </w:pPr>
            <w:r w:rsidRPr="003111CA">
              <w:rPr>
                <w:rFonts w:ascii="Times New Roman" w:hAnsi="Times New Roman" w:cs="Times New Roman"/>
                <w:color w:val="auto"/>
              </w:rPr>
              <w:t>12</w:t>
            </w:r>
          </w:p>
        </w:tc>
      </w:tr>
      <w:tr w:rsidR="0073096D" w:rsidRPr="00180CB9" w:rsidTr="00A13071">
        <w:tc>
          <w:tcPr>
            <w:tcW w:w="3369" w:type="dxa"/>
            <w:shd w:val="clear" w:color="auto" w:fill="auto"/>
          </w:tcPr>
          <w:p w:rsidR="0073096D" w:rsidRPr="00180CB9" w:rsidRDefault="0073096D" w:rsidP="0073096D">
            <w:pPr>
              <w:spacing w:before="60" w:after="120"/>
              <w:rPr>
                <w:rFonts w:ascii="Times New Roman" w:hAnsi="Times New Roman" w:cs="Ayuthaya"/>
                <w:color w:val="auto"/>
              </w:rPr>
            </w:pPr>
            <w:r w:rsidRPr="00180CB9">
              <w:rPr>
                <w:rFonts w:ascii="Times New Roman" w:hAnsi="Times New Roman" w:cs="Ayuthaya"/>
                <w:color w:val="auto"/>
              </w:rPr>
              <w:t>Numero CFU</w:t>
            </w:r>
          </w:p>
        </w:tc>
        <w:tc>
          <w:tcPr>
            <w:tcW w:w="6403" w:type="dxa"/>
            <w:shd w:val="clear" w:color="auto" w:fill="auto"/>
            <w:tcMar>
              <w:left w:w="73" w:type="dxa"/>
            </w:tcMar>
          </w:tcPr>
          <w:p w:rsidR="0073096D" w:rsidRPr="003111CA" w:rsidRDefault="0073096D" w:rsidP="0073096D">
            <w:pPr>
              <w:spacing w:before="60" w:after="120"/>
              <w:rPr>
                <w:rFonts w:ascii="Times New Roman" w:hAnsi="Times New Roman" w:cs="Times New Roman"/>
                <w:color w:val="auto"/>
              </w:rPr>
            </w:pPr>
            <w:r w:rsidRPr="003111CA">
              <w:rPr>
                <w:rFonts w:ascii="Times New Roman" w:hAnsi="Times New Roman" w:cs="Times New Roman"/>
                <w:color w:val="auto"/>
              </w:rPr>
              <w:t>2</w:t>
            </w:r>
          </w:p>
        </w:tc>
      </w:tr>
      <w:tr w:rsidR="0073096D" w:rsidRPr="00180CB9" w:rsidTr="00A13071">
        <w:tc>
          <w:tcPr>
            <w:tcW w:w="3369" w:type="dxa"/>
            <w:shd w:val="clear" w:color="auto" w:fill="auto"/>
          </w:tcPr>
          <w:p w:rsidR="0073096D" w:rsidRPr="00180CB9" w:rsidRDefault="0073096D" w:rsidP="0073096D">
            <w:pPr>
              <w:spacing w:before="60" w:after="120"/>
              <w:rPr>
                <w:color w:val="auto"/>
              </w:rPr>
            </w:pPr>
            <w:r w:rsidRPr="00180CB9">
              <w:rPr>
                <w:rFonts w:ascii="Times New Roman" w:hAnsi="Times New Roman" w:cs="Ayuthaya"/>
                <w:color w:val="auto"/>
              </w:rPr>
              <w:t xml:space="preserve">Data </w:t>
            </w:r>
            <w:r>
              <w:rPr>
                <w:rFonts w:ascii="Times New Roman" w:hAnsi="Times New Roman" w:cs="Ayuthaya"/>
                <w:color w:val="auto"/>
              </w:rPr>
              <w:t>i</w:t>
            </w:r>
            <w:r w:rsidRPr="00180CB9">
              <w:rPr>
                <w:rFonts w:ascii="Times New Roman" w:hAnsi="Times New Roman" w:cs="Ayuthaya"/>
                <w:color w:val="auto"/>
              </w:rPr>
              <w:t>nizio attività</w:t>
            </w:r>
          </w:p>
        </w:tc>
        <w:tc>
          <w:tcPr>
            <w:tcW w:w="6403" w:type="dxa"/>
            <w:shd w:val="clear" w:color="auto" w:fill="auto"/>
            <w:tcMar>
              <w:left w:w="73" w:type="dxa"/>
            </w:tcMar>
            <w:vAlign w:val="center"/>
          </w:tcPr>
          <w:p w:rsidR="0073096D" w:rsidRPr="003111CA" w:rsidRDefault="0073096D" w:rsidP="0073096D">
            <w:pPr>
              <w:rPr>
                <w:rFonts w:ascii="Times New Roman" w:hAnsi="Times New Roman" w:cs="Times New Roman"/>
              </w:rPr>
            </w:pPr>
            <w:r w:rsidRPr="003111CA">
              <w:rPr>
                <w:rFonts w:ascii="Times New Roman" w:hAnsi="Times New Roman" w:cs="Times New Roman"/>
              </w:rPr>
              <w:t>Secondo semestre – data di inizio del laboratorio da definire</w:t>
            </w:r>
          </w:p>
        </w:tc>
      </w:tr>
      <w:tr w:rsidR="0073096D" w:rsidRPr="00180CB9" w:rsidTr="00A13071">
        <w:tc>
          <w:tcPr>
            <w:tcW w:w="3369" w:type="dxa"/>
            <w:shd w:val="clear" w:color="auto" w:fill="auto"/>
          </w:tcPr>
          <w:p w:rsidR="0073096D" w:rsidRPr="00180CB9" w:rsidRDefault="0073096D" w:rsidP="0073096D">
            <w:pPr>
              <w:spacing w:before="60" w:after="120"/>
              <w:rPr>
                <w:rFonts w:ascii="Times New Roman" w:hAnsi="Times New Roman" w:cs="Ayuthaya"/>
                <w:color w:val="auto"/>
              </w:rPr>
            </w:pPr>
            <w:r>
              <w:rPr>
                <w:rFonts w:ascii="Times New Roman" w:hAnsi="Times New Roman" w:cs="Ayuthaya"/>
                <w:color w:val="auto"/>
              </w:rPr>
              <w:t>Calendario</w:t>
            </w:r>
          </w:p>
        </w:tc>
        <w:tc>
          <w:tcPr>
            <w:tcW w:w="6403" w:type="dxa"/>
            <w:shd w:val="clear" w:color="auto" w:fill="auto"/>
            <w:tcMar>
              <w:left w:w="73" w:type="dxa"/>
            </w:tcMar>
          </w:tcPr>
          <w:p w:rsidR="0073096D" w:rsidRPr="003111CA" w:rsidRDefault="0073096D" w:rsidP="0073096D">
            <w:pPr>
              <w:spacing w:before="60" w:after="120"/>
              <w:rPr>
                <w:rFonts w:ascii="Times New Roman" w:hAnsi="Times New Roman" w:cs="Times New Roman"/>
                <w:color w:val="auto"/>
              </w:rPr>
            </w:pPr>
          </w:p>
        </w:tc>
      </w:tr>
      <w:tr w:rsidR="0073096D" w:rsidRPr="00180CB9" w:rsidTr="00A13071">
        <w:tc>
          <w:tcPr>
            <w:tcW w:w="3369" w:type="dxa"/>
            <w:shd w:val="clear" w:color="auto" w:fill="auto"/>
          </w:tcPr>
          <w:p w:rsidR="0073096D" w:rsidRPr="00180CB9" w:rsidRDefault="0073096D" w:rsidP="0073096D">
            <w:pPr>
              <w:spacing w:before="60" w:after="120"/>
              <w:rPr>
                <w:rFonts w:ascii="Times New Roman" w:hAnsi="Times New Roman" w:cs="Ayuthaya"/>
                <w:color w:val="auto"/>
              </w:rPr>
            </w:pPr>
            <w:r w:rsidRPr="00180CB9">
              <w:rPr>
                <w:rFonts w:ascii="Times New Roman" w:hAnsi="Times New Roman" w:cs="Ayuthaya"/>
                <w:color w:val="auto"/>
              </w:rPr>
              <w:t>Destinatari</w:t>
            </w:r>
          </w:p>
        </w:tc>
        <w:tc>
          <w:tcPr>
            <w:tcW w:w="6403" w:type="dxa"/>
            <w:shd w:val="clear" w:color="auto" w:fill="auto"/>
            <w:tcMar>
              <w:left w:w="73" w:type="dxa"/>
            </w:tcMar>
          </w:tcPr>
          <w:p w:rsidR="00A13071" w:rsidRDefault="00A13071" w:rsidP="00A13071">
            <w:pPr>
              <w:rPr>
                <w:rFonts w:ascii="Times New Roman" w:hAnsi="Times New Roman" w:cs="Times New Roman"/>
                <w:color w:val="002060"/>
              </w:rPr>
            </w:pPr>
            <w:r>
              <w:rPr>
                <w:rFonts w:ascii="Times New Roman" w:hAnsi="Times New Roman" w:cs="Times New Roman"/>
                <w:color w:val="002060"/>
              </w:rPr>
              <w:t xml:space="preserve">Il laboratorio si rivolge agli studenti che nel percorso di studi </w:t>
            </w:r>
            <w:r w:rsidR="00282ED4">
              <w:rPr>
                <w:rFonts w:ascii="Times New Roman" w:hAnsi="Times New Roman" w:cs="Times New Roman"/>
                <w:color w:val="002060"/>
              </w:rPr>
              <w:t>universitario</w:t>
            </w:r>
            <w:r>
              <w:rPr>
                <w:rFonts w:ascii="Times New Roman" w:hAnsi="Times New Roman" w:cs="Times New Roman"/>
                <w:color w:val="002060"/>
              </w:rPr>
              <w:t xml:space="preserve"> abbiano sostenuto o debbano sostenere secondo il proprio piano di studi almeno un esame di arabo o di egittologia o di greco antico o di un’altra lingua </w:t>
            </w:r>
            <w:r w:rsidR="009602DD">
              <w:rPr>
                <w:rFonts w:ascii="Times New Roman" w:hAnsi="Times New Roman" w:cs="Times New Roman"/>
                <w:color w:val="002060"/>
              </w:rPr>
              <w:t xml:space="preserve">del Vicino Oriente </w:t>
            </w:r>
            <w:r>
              <w:rPr>
                <w:rFonts w:ascii="Times New Roman" w:hAnsi="Times New Roman" w:cs="Times New Roman"/>
                <w:color w:val="002060"/>
              </w:rPr>
              <w:t>antic</w:t>
            </w:r>
            <w:r w:rsidR="009602DD">
              <w:rPr>
                <w:rFonts w:ascii="Times New Roman" w:hAnsi="Times New Roman" w:cs="Times New Roman"/>
                <w:color w:val="002060"/>
              </w:rPr>
              <w:t>o</w:t>
            </w:r>
            <w:r>
              <w:rPr>
                <w:rFonts w:ascii="Times New Roman" w:hAnsi="Times New Roman" w:cs="Times New Roman"/>
                <w:color w:val="002060"/>
              </w:rPr>
              <w:t>.</w:t>
            </w:r>
          </w:p>
          <w:p w:rsidR="00A13071" w:rsidRPr="00A13071" w:rsidRDefault="00A13071" w:rsidP="0073096D">
            <w:pPr>
              <w:spacing w:before="60" w:after="120"/>
              <w:rPr>
                <w:rFonts w:ascii="Times New Roman" w:hAnsi="Times New Roman" w:cs="Times New Roman"/>
                <w:lang w:eastAsia="ja-JP"/>
              </w:rPr>
            </w:pPr>
            <w:r>
              <w:rPr>
                <w:rFonts w:ascii="Times New Roman" w:hAnsi="Times New Roman" w:cs="Times New Roman"/>
                <w:color w:val="002060"/>
              </w:rPr>
              <w:t>Il laboratorio è inoltre aperto a studenti dei corsi MAO, MAA, AO, AF, CP che desiderino accostarsi alla lingua copta per altri motivi di studio (per esempio perché interessati alla tipologia linguistica). In questo secondo caso gli studenti sono invitati a illustrare le ragioni del proprio interesse al docente mediante colloquio.</w:t>
            </w:r>
          </w:p>
        </w:tc>
      </w:tr>
      <w:tr w:rsidR="0073096D" w:rsidRPr="00180CB9" w:rsidTr="00A13071">
        <w:tc>
          <w:tcPr>
            <w:tcW w:w="3369" w:type="dxa"/>
            <w:shd w:val="clear" w:color="auto" w:fill="auto"/>
          </w:tcPr>
          <w:p w:rsidR="0073096D" w:rsidRPr="00180CB9" w:rsidRDefault="0073096D" w:rsidP="0073096D">
            <w:pPr>
              <w:spacing w:before="60" w:after="160"/>
              <w:rPr>
                <w:rFonts w:ascii="Times New Roman" w:hAnsi="Times New Roman" w:cs="Ayuthaya"/>
                <w:color w:val="auto"/>
              </w:rPr>
            </w:pPr>
            <w:r w:rsidRPr="00180CB9">
              <w:rPr>
                <w:rFonts w:ascii="Times New Roman" w:hAnsi="Times New Roman" w:cs="Ayuthaya"/>
                <w:color w:val="auto"/>
              </w:rPr>
              <w:t>Prenotazione richiesta</w:t>
            </w:r>
            <w:r>
              <w:rPr>
                <w:rFonts w:ascii="Times New Roman" w:hAnsi="Times New Roman" w:cs="Ayuthaya"/>
                <w:color w:val="auto"/>
              </w:rPr>
              <w:t xml:space="preserve"> (si/no)</w:t>
            </w:r>
          </w:p>
        </w:tc>
        <w:tc>
          <w:tcPr>
            <w:tcW w:w="6403" w:type="dxa"/>
            <w:shd w:val="clear" w:color="auto" w:fill="auto"/>
            <w:tcMar>
              <w:left w:w="73" w:type="dxa"/>
            </w:tcMar>
          </w:tcPr>
          <w:p w:rsidR="0073096D" w:rsidRPr="003111CA" w:rsidRDefault="00A13071" w:rsidP="0073096D">
            <w:pPr>
              <w:spacing w:after="120"/>
              <w:rPr>
                <w:rFonts w:ascii="Times New Roman" w:hAnsi="Times New Roman" w:cs="Times New Roman"/>
                <w:color w:val="auto"/>
              </w:rPr>
            </w:pPr>
            <w:r>
              <w:rPr>
                <w:b/>
                <w:bCs/>
                <w:color w:val="002060"/>
              </w:rPr>
              <w:t>Sì: tramite email da indirizzare al docente avente per oggetto “Laboratorio di lingua copta 2023-2024”. Nella email gli studenti che non abbiano nel proprio percorso di studi nessuno degli esami menzionati al punto precedente dovranno richiedere un colloquio con il docente.</w:t>
            </w:r>
          </w:p>
        </w:tc>
      </w:tr>
      <w:tr w:rsidR="0073096D" w:rsidRPr="00180CB9" w:rsidTr="00A13071">
        <w:tc>
          <w:tcPr>
            <w:tcW w:w="3369" w:type="dxa"/>
            <w:shd w:val="clear" w:color="auto" w:fill="auto"/>
          </w:tcPr>
          <w:p w:rsidR="0073096D" w:rsidRPr="00180CB9" w:rsidRDefault="0073096D" w:rsidP="0073096D">
            <w:pPr>
              <w:spacing w:before="60" w:after="160"/>
              <w:rPr>
                <w:rFonts w:ascii="Times New Roman" w:hAnsi="Times New Roman" w:cs="Ayuthaya"/>
                <w:color w:val="auto"/>
              </w:rPr>
            </w:pPr>
            <w:r>
              <w:rPr>
                <w:rFonts w:ascii="Times New Roman" w:hAnsi="Times New Roman" w:cs="Ayuthaya"/>
                <w:color w:val="auto"/>
              </w:rPr>
              <w:t>e-mail per prenotazioni</w:t>
            </w:r>
          </w:p>
        </w:tc>
        <w:tc>
          <w:tcPr>
            <w:tcW w:w="6403" w:type="dxa"/>
            <w:shd w:val="clear" w:color="auto" w:fill="auto"/>
            <w:tcMar>
              <w:left w:w="73" w:type="dxa"/>
            </w:tcMar>
          </w:tcPr>
          <w:p w:rsidR="0073096D" w:rsidRPr="003111CA" w:rsidRDefault="0073096D" w:rsidP="0073096D">
            <w:pPr>
              <w:spacing w:after="120"/>
              <w:rPr>
                <w:rFonts w:ascii="Times New Roman" w:hAnsi="Times New Roman" w:cs="Times New Roman"/>
                <w:color w:val="auto"/>
              </w:rPr>
            </w:pPr>
            <w:r w:rsidRPr="003111CA">
              <w:rPr>
                <w:rFonts w:ascii="Times New Roman" w:hAnsi="Times New Roman" w:cs="Times New Roman"/>
                <w:color w:val="auto"/>
              </w:rPr>
              <w:t>pmilizia@unior.it</w:t>
            </w:r>
          </w:p>
        </w:tc>
      </w:tr>
      <w:tr w:rsidR="0073096D" w:rsidRPr="00180CB9" w:rsidTr="00A13071">
        <w:tc>
          <w:tcPr>
            <w:tcW w:w="3369" w:type="dxa"/>
            <w:shd w:val="clear" w:color="auto" w:fill="auto"/>
          </w:tcPr>
          <w:p w:rsidR="0073096D" w:rsidRPr="00180CB9" w:rsidRDefault="0073096D" w:rsidP="0073096D">
            <w:pPr>
              <w:spacing w:before="60" w:after="160"/>
              <w:rPr>
                <w:rFonts w:ascii="Times New Roman" w:hAnsi="Times New Roman" w:cs="Ayuthaya"/>
                <w:color w:val="auto"/>
              </w:rPr>
            </w:pPr>
            <w:r>
              <w:rPr>
                <w:rFonts w:ascii="Times New Roman" w:hAnsi="Times New Roman" w:cs="Ayuthaya"/>
                <w:color w:val="auto"/>
              </w:rPr>
              <w:t>Modalità di verifica</w:t>
            </w:r>
          </w:p>
        </w:tc>
        <w:tc>
          <w:tcPr>
            <w:tcW w:w="6403" w:type="dxa"/>
            <w:shd w:val="clear" w:color="auto" w:fill="auto"/>
            <w:tcMar>
              <w:left w:w="73" w:type="dxa"/>
            </w:tcMar>
          </w:tcPr>
          <w:p w:rsidR="0073096D" w:rsidRPr="003111CA" w:rsidRDefault="0073096D" w:rsidP="0073096D">
            <w:pPr>
              <w:spacing w:after="120"/>
              <w:rPr>
                <w:rFonts w:ascii="Times New Roman" w:hAnsi="Times New Roman" w:cs="Times New Roman"/>
                <w:color w:val="auto"/>
              </w:rPr>
            </w:pPr>
            <w:r w:rsidRPr="003111CA">
              <w:rPr>
                <w:rFonts w:ascii="Times New Roman" w:hAnsi="Times New Roman" w:cs="Times New Roman"/>
              </w:rPr>
              <w:t>Il laboratorio prevede, al termine, il raggiungimento, o il mancato raggiungimento, di un’idoneità a 2 CFU. Per conseguire l’idoneità è necessaria la partecipazione attiva alle attività didattiche (con non più di 2 ore di assenza), all’interno delle quali si svolgeranno regolarmente esercitazioni e verifiche che terranno conto del livello del corso di studi (triennale o magistrale) a cui è iscritto lo studente.</w:t>
            </w:r>
            <w:r w:rsidR="00566AE9">
              <w:rPr>
                <w:rFonts w:ascii="Times New Roman" w:hAnsi="Times New Roman" w:cs="Times New Roman"/>
              </w:rPr>
              <w:t xml:space="preserve"> </w:t>
            </w:r>
            <w:r w:rsidR="0004309E">
              <w:rPr>
                <w:rFonts w:ascii="Times New Roman" w:hAnsi="Times New Roman" w:cs="Times New Roman"/>
              </w:rPr>
              <w:t>Sarà richiesta inoltre la preparazione di un breve elaborato finale.</w:t>
            </w:r>
          </w:p>
        </w:tc>
      </w:tr>
      <w:tr w:rsidR="0073096D" w:rsidRPr="00180CB9" w:rsidTr="00A13071">
        <w:tc>
          <w:tcPr>
            <w:tcW w:w="3369" w:type="dxa"/>
            <w:shd w:val="clear" w:color="auto" w:fill="auto"/>
          </w:tcPr>
          <w:p w:rsidR="0073096D" w:rsidRPr="00180CB9" w:rsidRDefault="0073096D" w:rsidP="0073096D">
            <w:pPr>
              <w:spacing w:before="60" w:after="160"/>
              <w:rPr>
                <w:rFonts w:ascii="Times New Roman" w:hAnsi="Times New Roman" w:cs="Ayuthaya"/>
                <w:color w:val="auto"/>
              </w:rPr>
            </w:pPr>
            <w:r w:rsidRPr="00180CB9">
              <w:rPr>
                <w:rFonts w:ascii="Times New Roman" w:hAnsi="Times New Roman" w:cs="Ayuthaya"/>
                <w:color w:val="auto"/>
              </w:rPr>
              <w:t>Note</w:t>
            </w:r>
          </w:p>
        </w:tc>
        <w:tc>
          <w:tcPr>
            <w:tcW w:w="6403" w:type="dxa"/>
            <w:shd w:val="clear" w:color="auto" w:fill="auto"/>
            <w:tcMar>
              <w:left w:w="73" w:type="dxa"/>
            </w:tcMar>
          </w:tcPr>
          <w:p w:rsidR="0073096D" w:rsidRPr="003111CA" w:rsidRDefault="0073096D" w:rsidP="0073096D">
            <w:pPr>
              <w:jc w:val="both"/>
              <w:rPr>
                <w:rFonts w:ascii="Times New Roman" w:hAnsi="Times New Roman" w:cs="Times New Roman"/>
                <w:color w:val="auto"/>
              </w:rPr>
            </w:pPr>
          </w:p>
        </w:tc>
      </w:tr>
    </w:tbl>
    <w:p w:rsidR="00E316EF" w:rsidRPr="00180CB9" w:rsidRDefault="00E316EF">
      <w:pPr>
        <w:rPr>
          <w:color w:val="auto"/>
        </w:rPr>
      </w:pPr>
    </w:p>
    <w:sectPr w:rsidR="00E316EF" w:rsidRPr="00180CB9" w:rsidSect="00180CB9">
      <w:pgSz w:w="11906" w:h="16838"/>
      <w:pgMar w:top="141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altName w:val="ＭＳ ゴシック"/>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Bangla MN">
    <w:panose1 w:val="00000500000000000000"/>
    <w:charset w:val="00"/>
    <w:family w:val="auto"/>
    <w:pitch w:val="variable"/>
    <w:sig w:usb0="00010003" w:usb1="00000000" w:usb2="00000000" w:usb3="00000000" w:csb0="00000001" w:csb1="00000000"/>
  </w:font>
  <w:font w:name="Ayuthaya">
    <w:panose1 w:val="00000400000000000000"/>
    <w:charset w:val="DE"/>
    <w:family w:val="auto"/>
    <w:pitch w:val="variable"/>
    <w:sig w:usb0="A10002FF" w:usb1="5000204A" w:usb2="00000020" w:usb3="00000000" w:csb0="00010197"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82"/>
  <w:embedSystemFont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EF"/>
    <w:rsid w:val="00034A8F"/>
    <w:rsid w:val="0004309E"/>
    <w:rsid w:val="00046538"/>
    <w:rsid w:val="000623E9"/>
    <w:rsid w:val="000B1925"/>
    <w:rsid w:val="00180CB9"/>
    <w:rsid w:val="00263A25"/>
    <w:rsid w:val="00282ED4"/>
    <w:rsid w:val="003111CA"/>
    <w:rsid w:val="004C3F8F"/>
    <w:rsid w:val="00534C74"/>
    <w:rsid w:val="00566AE9"/>
    <w:rsid w:val="005717AB"/>
    <w:rsid w:val="0066635A"/>
    <w:rsid w:val="0073096D"/>
    <w:rsid w:val="00775A4A"/>
    <w:rsid w:val="007B37DB"/>
    <w:rsid w:val="00840888"/>
    <w:rsid w:val="00896E76"/>
    <w:rsid w:val="00954C99"/>
    <w:rsid w:val="009602DD"/>
    <w:rsid w:val="00A13071"/>
    <w:rsid w:val="00AB474E"/>
    <w:rsid w:val="00E27F4A"/>
    <w:rsid w:val="00E316EF"/>
    <w:rsid w:val="00FB10DA"/>
    <w:rsid w:val="00FD1ED3"/>
    <w:rsid w:val="00FD79FC"/>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4C5A"/>
  <w15:docId w15:val="{84D1E0A9-B136-EE42-8835-594ABE20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46E0"/>
    <w:rPr>
      <w:rFonts w:cs="Cambria"/>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link"/>
    <w:uiPriority w:val="99"/>
    <w:unhideWhenUsed/>
    <w:qFormat/>
    <w:rsid w:val="00042522"/>
    <w:rPr>
      <w:color w:val="0000FF"/>
      <w:u w:val="single"/>
    </w:rPr>
  </w:style>
  <w:style w:type="character" w:customStyle="1" w:styleId="Betont">
    <w:name w:val="Betont"/>
    <w:uiPriority w:val="20"/>
    <w:qFormat/>
    <w:rsid w:val="009225A7"/>
    <w:rPr>
      <w:i/>
      <w:iCs/>
    </w:rPr>
  </w:style>
  <w:style w:type="character" w:customStyle="1" w:styleId="Internetverknpfung">
    <w:name w:val="Internetverknüpfung"/>
    <w:rsid w:val="00E316EF"/>
    <w:rPr>
      <w:color w:val="000080"/>
      <w:u w:val="single"/>
    </w:rPr>
  </w:style>
  <w:style w:type="paragraph" w:customStyle="1" w:styleId="berschrift">
    <w:name w:val="Überschrift"/>
    <w:basedOn w:val="Normale"/>
    <w:next w:val="Corpotesto"/>
    <w:qFormat/>
    <w:rsid w:val="00A245DD"/>
    <w:pPr>
      <w:keepNext/>
      <w:spacing w:before="240" w:after="120"/>
    </w:pPr>
    <w:rPr>
      <w:rFonts w:ascii="Liberation Sans" w:eastAsia="Microsoft YaHei" w:hAnsi="Liberation Sans" w:cs="Arial"/>
      <w:sz w:val="28"/>
      <w:szCs w:val="28"/>
    </w:rPr>
  </w:style>
  <w:style w:type="paragraph" w:styleId="Corpotesto">
    <w:name w:val="Body Text"/>
    <w:basedOn w:val="Normale"/>
    <w:rsid w:val="00A245DD"/>
    <w:pPr>
      <w:spacing w:after="140" w:line="288" w:lineRule="auto"/>
    </w:pPr>
  </w:style>
  <w:style w:type="paragraph" w:styleId="Elenco">
    <w:name w:val="List"/>
    <w:basedOn w:val="Corpotesto"/>
    <w:rsid w:val="00A245DD"/>
    <w:rPr>
      <w:rFonts w:cs="Arial"/>
    </w:rPr>
  </w:style>
  <w:style w:type="paragraph" w:customStyle="1" w:styleId="Didascalia1">
    <w:name w:val="Didascalia1"/>
    <w:basedOn w:val="Normale"/>
    <w:qFormat/>
    <w:rsid w:val="00A245DD"/>
    <w:pPr>
      <w:suppressLineNumbers/>
      <w:spacing w:before="120" w:after="120"/>
    </w:pPr>
    <w:rPr>
      <w:rFonts w:cs="Arial"/>
      <w:i/>
      <w:iCs/>
    </w:rPr>
  </w:style>
  <w:style w:type="paragraph" w:customStyle="1" w:styleId="Verzeichnis">
    <w:name w:val="Verzeichnis"/>
    <w:basedOn w:val="Normale"/>
    <w:qFormat/>
    <w:rsid w:val="00A245DD"/>
    <w:pPr>
      <w:suppressLineNumbers/>
    </w:pPr>
    <w:rPr>
      <w:rFonts w:cs="Arial"/>
    </w:rPr>
  </w:style>
  <w:style w:type="table" w:styleId="Grigliatabella">
    <w:name w:val="Table Grid"/>
    <w:basedOn w:val="Tabellanormale"/>
    <w:uiPriority w:val="99"/>
    <w:rsid w:val="008C5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dc:creator>
  <cp:lastModifiedBy>Paolo Milizia</cp:lastModifiedBy>
  <cp:revision>7</cp:revision>
  <cp:lastPrinted>2016-10-28T08:18:00Z</cp:lastPrinted>
  <dcterms:created xsi:type="dcterms:W3CDTF">2023-10-18T14:38:00Z</dcterms:created>
  <dcterms:modified xsi:type="dcterms:W3CDTF">2023-10-18T15:15:00Z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