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4B52" w14:textId="77777777" w:rsidR="00E316EF" w:rsidRDefault="005717AB">
      <w:pPr>
        <w:spacing w:after="200"/>
        <w:jc w:val="center"/>
        <w:rPr>
          <w:rFonts w:ascii="Times New Roman" w:hAnsi="Times New Roman" w:cs="Times New Roman"/>
          <w:smallCaps/>
          <w:color w:val="auto"/>
          <w:sz w:val="44"/>
          <w:szCs w:val="44"/>
        </w:rPr>
      </w:pPr>
      <w:r w:rsidRPr="00180CB9">
        <w:rPr>
          <w:rFonts w:ascii="Times New Roman" w:hAnsi="Times New Roman" w:cs="Bangla MN"/>
          <w:smallCaps/>
          <w:color w:val="auto"/>
          <w:sz w:val="44"/>
          <w:szCs w:val="44"/>
        </w:rPr>
        <w:t>Scheda altre attivit</w:t>
      </w:r>
      <w:r w:rsidRPr="00180CB9">
        <w:rPr>
          <w:rFonts w:ascii="Times New Roman" w:hAnsi="Times New Roman" w:cs="Times New Roman"/>
          <w:smallCaps/>
          <w:color w:val="auto"/>
          <w:sz w:val="44"/>
          <w:szCs w:val="44"/>
        </w:rPr>
        <w:t>à</w:t>
      </w:r>
      <w:r w:rsidR="00AB474E">
        <w:rPr>
          <w:rFonts w:ascii="Times New Roman" w:hAnsi="Times New Roman" w:cs="Times New Roman"/>
          <w:smallCaps/>
          <w:color w:val="auto"/>
          <w:sz w:val="44"/>
          <w:szCs w:val="44"/>
        </w:rPr>
        <w:t xml:space="preserve"> formative</w:t>
      </w:r>
    </w:p>
    <w:p w14:paraId="7B31567D" w14:textId="21CCCDED" w:rsidR="00180CB9" w:rsidRPr="00180CB9" w:rsidRDefault="00775A4A" w:rsidP="00435BDB">
      <w:pPr>
        <w:spacing w:after="200"/>
        <w:jc w:val="center"/>
        <w:rPr>
          <w:rFonts w:ascii="Times New Roman" w:hAnsi="Times New Roman" w:cs="Bangla MN"/>
          <w:smallCaps/>
          <w:color w:val="auto"/>
          <w:sz w:val="44"/>
          <w:szCs w:val="44"/>
        </w:rPr>
      </w:pPr>
      <w:r>
        <w:rPr>
          <w:rFonts w:ascii="Times New Roman" w:hAnsi="Times New Roman" w:cs="Bangla MN"/>
          <w:smallCaps/>
          <w:color w:val="auto"/>
          <w:sz w:val="44"/>
          <w:szCs w:val="44"/>
        </w:rPr>
        <w:t>a.</w:t>
      </w:r>
      <w:r w:rsidR="00395A4A">
        <w:rPr>
          <w:rFonts w:ascii="Times New Roman" w:hAnsi="Times New Roman" w:cs="Bangla MN"/>
          <w:smallCaps/>
          <w:color w:val="auto"/>
          <w:sz w:val="44"/>
          <w:szCs w:val="44"/>
        </w:rPr>
        <w:t>a</w:t>
      </w:r>
      <w:r>
        <w:rPr>
          <w:rFonts w:ascii="Times New Roman" w:hAnsi="Times New Roman" w:cs="Bangla MN"/>
          <w:smallCaps/>
          <w:color w:val="auto"/>
          <w:sz w:val="44"/>
          <w:szCs w:val="44"/>
        </w:rPr>
        <w:t>a. 20</w:t>
      </w:r>
      <w:r w:rsidR="00263A25">
        <w:rPr>
          <w:rFonts w:ascii="Times New Roman" w:hAnsi="Times New Roman" w:cs="Bangla MN"/>
          <w:smallCaps/>
          <w:color w:val="auto"/>
          <w:sz w:val="44"/>
          <w:szCs w:val="44"/>
        </w:rPr>
        <w:t>2</w:t>
      </w:r>
      <w:r w:rsidR="00026EBD">
        <w:rPr>
          <w:rFonts w:ascii="Times New Roman" w:hAnsi="Times New Roman" w:cs="Bangla MN"/>
          <w:smallCaps/>
          <w:color w:val="auto"/>
          <w:sz w:val="44"/>
          <w:szCs w:val="44"/>
        </w:rPr>
        <w:t>3</w:t>
      </w:r>
      <w:r>
        <w:rPr>
          <w:rFonts w:ascii="Times New Roman" w:hAnsi="Times New Roman" w:cs="Bangla MN"/>
          <w:smallCaps/>
          <w:color w:val="auto"/>
          <w:sz w:val="44"/>
          <w:szCs w:val="44"/>
        </w:rPr>
        <w:t>-202</w:t>
      </w:r>
      <w:r w:rsidR="00026EBD">
        <w:rPr>
          <w:rFonts w:ascii="Times New Roman" w:hAnsi="Times New Roman" w:cs="Bangla MN"/>
          <w:smallCaps/>
          <w:color w:val="auto"/>
          <w:sz w:val="44"/>
          <w:szCs w:val="44"/>
        </w:rPr>
        <w:t>4</w:t>
      </w:r>
    </w:p>
    <w:tbl>
      <w:tblPr>
        <w:tblW w:w="97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3369"/>
        <w:gridCol w:w="6403"/>
      </w:tblGrid>
      <w:tr w:rsidR="00E316EF" w:rsidRPr="00180CB9" w14:paraId="139A2FE6" w14:textId="77777777" w:rsidTr="00026EBD">
        <w:trPr>
          <w:trHeight w:val="630"/>
        </w:trPr>
        <w:tc>
          <w:tcPr>
            <w:tcW w:w="3369" w:type="dxa"/>
            <w:shd w:val="clear" w:color="auto" w:fill="auto"/>
          </w:tcPr>
          <w:p w14:paraId="2ECFE11D" w14:textId="77777777" w:rsidR="00E316EF" w:rsidRPr="00180CB9" w:rsidRDefault="005717AB" w:rsidP="00534C74">
            <w:pPr>
              <w:spacing w:before="60" w:after="60"/>
              <w:rPr>
                <w:rFonts w:ascii="Times New Roman" w:hAnsi="Times New Roman" w:cs="Ayuthaya"/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 xml:space="preserve">Corso di </w:t>
            </w:r>
            <w:r w:rsidR="00534C74">
              <w:rPr>
                <w:rFonts w:ascii="Times New Roman" w:hAnsi="Times New Roman" w:cs="Ayuthaya"/>
                <w:color w:val="auto"/>
              </w:rPr>
              <w:t>L</w:t>
            </w:r>
            <w:r w:rsidRPr="00180CB9">
              <w:rPr>
                <w:rFonts w:ascii="Times New Roman" w:hAnsi="Times New Roman" w:cs="Ayuthaya"/>
                <w:color w:val="auto"/>
              </w:rPr>
              <w:t>aurea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77FBD7FE" w14:textId="32189BE9" w:rsidR="00E316EF" w:rsidRPr="00180CB9" w:rsidRDefault="00395A4A" w:rsidP="00263A25">
            <w:pPr>
              <w:spacing w:before="60"/>
              <w:rPr>
                <w:color w:val="auto"/>
              </w:rPr>
            </w:pPr>
            <w:r>
              <w:rPr>
                <w:color w:val="auto"/>
              </w:rPr>
              <w:t>AO – Archeologia Oriente Occidente</w:t>
            </w:r>
          </w:p>
        </w:tc>
      </w:tr>
      <w:tr w:rsidR="00026EBD" w:rsidRPr="00180CB9" w14:paraId="56D8B4BA" w14:textId="77777777" w:rsidTr="00026EBD">
        <w:trPr>
          <w:trHeight w:val="630"/>
        </w:trPr>
        <w:tc>
          <w:tcPr>
            <w:tcW w:w="3369" w:type="dxa"/>
            <w:shd w:val="clear" w:color="auto" w:fill="auto"/>
          </w:tcPr>
          <w:p w14:paraId="1D2C5184" w14:textId="77777777" w:rsidR="00026EBD" w:rsidRPr="00180CB9" w:rsidRDefault="00026EBD" w:rsidP="00026EBD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>Titolo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483FE8F4" w14:textId="06686622" w:rsidR="00026EBD" w:rsidRPr="00DB2DFF" w:rsidRDefault="00026EBD" w:rsidP="00026EBD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Seminario di Digital Scholarly Editing</w:t>
            </w:r>
          </w:p>
        </w:tc>
      </w:tr>
      <w:tr w:rsidR="00E316EF" w:rsidRPr="00180CB9" w14:paraId="162B3617" w14:textId="77777777" w:rsidTr="00026EBD">
        <w:tc>
          <w:tcPr>
            <w:tcW w:w="3369" w:type="dxa"/>
            <w:shd w:val="clear" w:color="auto" w:fill="auto"/>
          </w:tcPr>
          <w:p w14:paraId="529A267A" w14:textId="77777777" w:rsidR="00E316EF" w:rsidRPr="00180CB9" w:rsidRDefault="005717AB" w:rsidP="00534C74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 xml:space="preserve">Delibera di autorizzazione del Corso di </w:t>
            </w:r>
            <w:r w:rsidR="00534C74">
              <w:rPr>
                <w:rFonts w:ascii="Times New Roman" w:hAnsi="Times New Roman" w:cs="Ayuthaya"/>
                <w:color w:val="auto"/>
              </w:rPr>
              <w:t>L</w:t>
            </w:r>
            <w:r w:rsidRPr="00180CB9">
              <w:rPr>
                <w:rFonts w:ascii="Times New Roman" w:hAnsi="Times New Roman" w:cs="Ayuthaya"/>
                <w:color w:val="auto"/>
              </w:rPr>
              <w:t>aurea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7EC2E72A" w14:textId="77777777" w:rsidR="00E316EF" w:rsidRPr="00180CB9" w:rsidRDefault="00E316EF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</w:p>
        </w:tc>
      </w:tr>
      <w:tr w:rsidR="00E316EF" w:rsidRPr="00180CB9" w14:paraId="1BB9AAAC" w14:textId="77777777" w:rsidTr="00026EBD">
        <w:tc>
          <w:tcPr>
            <w:tcW w:w="3369" w:type="dxa"/>
            <w:shd w:val="clear" w:color="auto" w:fill="auto"/>
          </w:tcPr>
          <w:p w14:paraId="12C6BF57" w14:textId="77777777" w:rsidR="00E316EF" w:rsidRPr="00180CB9" w:rsidRDefault="005717AB" w:rsidP="00534C74">
            <w:pPr>
              <w:spacing w:before="60"/>
              <w:rPr>
                <w:rFonts w:ascii="Times New Roman" w:hAnsi="Times New Roman" w:cs="Ayuthaya"/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 xml:space="preserve">Tipologia </w:t>
            </w:r>
            <w:r w:rsidR="00534C74">
              <w:rPr>
                <w:rFonts w:ascii="Times New Roman" w:hAnsi="Times New Roman" w:cs="Ayuthaya"/>
                <w:color w:val="auto"/>
              </w:rPr>
              <w:t>a</w:t>
            </w:r>
            <w:r w:rsidRPr="00180CB9">
              <w:rPr>
                <w:rFonts w:ascii="Times New Roman" w:hAnsi="Times New Roman" w:cs="Ayuthaya"/>
                <w:color w:val="auto"/>
              </w:rPr>
              <w:t xml:space="preserve">ttività </w:t>
            </w:r>
          </w:p>
          <w:p w14:paraId="6DA71BCF" w14:textId="77777777" w:rsidR="00E316EF" w:rsidRPr="00180CB9" w:rsidRDefault="005717AB">
            <w:pPr>
              <w:spacing w:before="60" w:after="160"/>
              <w:rPr>
                <w:rFonts w:ascii="Times New Roman" w:hAnsi="Times New Roman" w:cs="Ayuthaya"/>
                <w:i/>
                <w:iCs/>
                <w:color w:val="auto"/>
                <w:sz w:val="20"/>
                <w:szCs w:val="20"/>
              </w:rPr>
            </w:pPr>
            <w:r w:rsidRPr="00180CB9">
              <w:rPr>
                <w:rFonts w:ascii="Times New Roman" w:hAnsi="Times New Roman" w:cs="Ayuthaya"/>
                <w:i/>
                <w:iCs/>
                <w:color w:val="auto"/>
                <w:sz w:val="20"/>
                <w:szCs w:val="20"/>
              </w:rPr>
              <w:t>(conferenze, seminari, laboratori ecc.)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3EE2BEAC" w14:textId="0D1ED5FB" w:rsidR="00E316EF" w:rsidRPr="00180CB9" w:rsidRDefault="00A808F0" w:rsidP="00FF1634">
            <w:pPr>
              <w:spacing w:after="120"/>
              <w:jc w:val="both"/>
              <w:rPr>
                <w:color w:val="auto"/>
              </w:rPr>
            </w:pPr>
            <w:r>
              <w:rPr>
                <w:color w:val="auto"/>
              </w:rPr>
              <w:t>Seminario</w:t>
            </w:r>
          </w:p>
        </w:tc>
      </w:tr>
      <w:tr w:rsidR="00E316EF" w:rsidRPr="00180CB9" w14:paraId="24717EFC" w14:textId="77777777" w:rsidTr="00026EBD">
        <w:tc>
          <w:tcPr>
            <w:tcW w:w="3369" w:type="dxa"/>
            <w:shd w:val="clear" w:color="auto" w:fill="auto"/>
          </w:tcPr>
          <w:p w14:paraId="3CD54853" w14:textId="77777777" w:rsidR="00E316EF" w:rsidRPr="00180CB9" w:rsidRDefault="005717AB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>Docente responsabile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5D4468B3" w14:textId="7F7DB11C" w:rsidR="00E316EF" w:rsidRPr="00180CB9" w:rsidRDefault="00A808F0">
            <w:pPr>
              <w:spacing w:before="60" w:after="120"/>
              <w:rPr>
                <w:color w:val="auto"/>
              </w:rPr>
            </w:pPr>
            <w:r>
              <w:rPr>
                <w:color w:val="auto"/>
              </w:rPr>
              <w:t>Florinda De Simini</w:t>
            </w:r>
          </w:p>
        </w:tc>
      </w:tr>
      <w:tr w:rsidR="00E316EF" w:rsidRPr="00180CB9" w14:paraId="27EA3F50" w14:textId="77777777" w:rsidTr="00026EBD">
        <w:tc>
          <w:tcPr>
            <w:tcW w:w="3369" w:type="dxa"/>
            <w:shd w:val="clear" w:color="auto" w:fill="auto"/>
          </w:tcPr>
          <w:p w14:paraId="312148DD" w14:textId="77777777" w:rsidR="00E316EF" w:rsidRPr="00180CB9" w:rsidRDefault="005717AB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 xml:space="preserve">A cura di 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64F50C6B" w14:textId="7952CF07" w:rsidR="00E316EF" w:rsidRPr="00180CB9" w:rsidRDefault="00026EBD">
            <w:pPr>
              <w:spacing w:before="60" w:after="120"/>
              <w:rPr>
                <w:color w:val="auto"/>
              </w:rPr>
            </w:pPr>
            <w:r>
              <w:rPr>
                <w:color w:val="auto"/>
              </w:rPr>
              <w:t>Martina Dello Buono</w:t>
            </w:r>
          </w:p>
        </w:tc>
      </w:tr>
      <w:tr w:rsidR="00E316EF" w:rsidRPr="00180CB9" w14:paraId="712326C6" w14:textId="77777777" w:rsidTr="00026EBD">
        <w:tc>
          <w:tcPr>
            <w:tcW w:w="3369" w:type="dxa"/>
            <w:shd w:val="clear" w:color="auto" w:fill="auto"/>
          </w:tcPr>
          <w:p w14:paraId="608B9CC1" w14:textId="77777777" w:rsidR="00E316EF" w:rsidRPr="00180CB9" w:rsidRDefault="005717AB" w:rsidP="00534C74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 xml:space="preserve">Numero </w:t>
            </w:r>
            <w:r w:rsidR="00534C74">
              <w:rPr>
                <w:rFonts w:ascii="Times New Roman" w:hAnsi="Times New Roman" w:cs="Ayuthaya"/>
                <w:color w:val="auto"/>
              </w:rPr>
              <w:t>o</w:t>
            </w:r>
            <w:r w:rsidRPr="00180CB9">
              <w:rPr>
                <w:rFonts w:ascii="Times New Roman" w:hAnsi="Times New Roman" w:cs="Ayuthaya"/>
                <w:color w:val="auto"/>
              </w:rPr>
              <w:t>re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670976E5" w14:textId="11113D28" w:rsidR="00E316EF" w:rsidRPr="00180CB9" w:rsidRDefault="00A808F0" w:rsidP="00FF1634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>
              <w:rPr>
                <w:rFonts w:ascii="Times New Roman" w:hAnsi="Times New Roman" w:cs="Ayuthaya"/>
                <w:color w:val="auto"/>
              </w:rPr>
              <w:t>12</w:t>
            </w:r>
          </w:p>
        </w:tc>
      </w:tr>
      <w:tr w:rsidR="00E316EF" w:rsidRPr="00180CB9" w14:paraId="59DDE933" w14:textId="77777777" w:rsidTr="00026EBD">
        <w:tc>
          <w:tcPr>
            <w:tcW w:w="3369" w:type="dxa"/>
            <w:shd w:val="clear" w:color="auto" w:fill="auto"/>
          </w:tcPr>
          <w:p w14:paraId="6C93763C" w14:textId="77777777" w:rsidR="00E316EF" w:rsidRPr="00180CB9" w:rsidRDefault="005717AB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>Numero CFU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702BC2D2" w14:textId="5D63DB15" w:rsidR="00E316EF" w:rsidRPr="00180CB9" w:rsidRDefault="00A808F0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>
              <w:rPr>
                <w:rFonts w:ascii="Times New Roman" w:hAnsi="Times New Roman" w:cs="Ayuthaya"/>
                <w:color w:val="auto"/>
              </w:rPr>
              <w:t>2</w:t>
            </w:r>
          </w:p>
        </w:tc>
      </w:tr>
      <w:tr w:rsidR="00E316EF" w:rsidRPr="00180CB9" w14:paraId="181EF8D0" w14:textId="77777777" w:rsidTr="00026EBD">
        <w:tc>
          <w:tcPr>
            <w:tcW w:w="3369" w:type="dxa"/>
            <w:shd w:val="clear" w:color="auto" w:fill="auto"/>
          </w:tcPr>
          <w:p w14:paraId="31482D8F" w14:textId="77777777" w:rsidR="00E316EF" w:rsidRPr="00180CB9" w:rsidRDefault="005717AB" w:rsidP="00534C74">
            <w:pPr>
              <w:spacing w:before="60" w:after="120"/>
              <w:rPr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 xml:space="preserve">Data </w:t>
            </w:r>
            <w:r w:rsidR="00534C74">
              <w:rPr>
                <w:rFonts w:ascii="Times New Roman" w:hAnsi="Times New Roman" w:cs="Ayuthaya"/>
                <w:color w:val="auto"/>
              </w:rPr>
              <w:t>i</w:t>
            </w:r>
            <w:r w:rsidRPr="00180CB9">
              <w:rPr>
                <w:rFonts w:ascii="Times New Roman" w:hAnsi="Times New Roman" w:cs="Ayuthaya"/>
                <w:color w:val="auto"/>
              </w:rPr>
              <w:t>nizio attività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39088D3C" w14:textId="160E087B" w:rsidR="00E316EF" w:rsidRPr="00180CB9" w:rsidRDefault="00026EBD">
            <w:pPr>
              <w:spacing w:before="60" w:after="120"/>
              <w:rPr>
                <w:color w:val="auto"/>
              </w:rPr>
            </w:pPr>
            <w:r>
              <w:rPr>
                <w:color w:val="auto"/>
              </w:rPr>
              <w:t>15 aprile</w:t>
            </w:r>
          </w:p>
        </w:tc>
      </w:tr>
      <w:tr w:rsidR="00534C74" w:rsidRPr="00180CB9" w14:paraId="55554661" w14:textId="77777777" w:rsidTr="00026EBD">
        <w:tc>
          <w:tcPr>
            <w:tcW w:w="3369" w:type="dxa"/>
            <w:shd w:val="clear" w:color="auto" w:fill="auto"/>
          </w:tcPr>
          <w:p w14:paraId="773BF802" w14:textId="77777777" w:rsidR="00534C74" w:rsidRPr="00180CB9" w:rsidRDefault="00534C74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>
              <w:rPr>
                <w:rFonts w:ascii="Times New Roman" w:hAnsi="Times New Roman" w:cs="Ayuthaya"/>
                <w:color w:val="auto"/>
              </w:rPr>
              <w:t>Calendario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52A66A9F" w14:textId="783276EB" w:rsidR="00DB2DFF" w:rsidRPr="00180CB9" w:rsidRDefault="00DB2DFF">
            <w:pPr>
              <w:spacing w:before="60" w:after="120"/>
              <w:rPr>
                <w:color w:val="auto"/>
              </w:rPr>
            </w:pPr>
          </w:p>
        </w:tc>
      </w:tr>
      <w:tr w:rsidR="00026EBD" w:rsidRPr="00180CB9" w14:paraId="6C94B73F" w14:textId="77777777" w:rsidTr="00026EBD">
        <w:tc>
          <w:tcPr>
            <w:tcW w:w="3369" w:type="dxa"/>
            <w:shd w:val="clear" w:color="auto" w:fill="auto"/>
          </w:tcPr>
          <w:p w14:paraId="4379D14D" w14:textId="77777777" w:rsidR="00026EBD" w:rsidRPr="00180CB9" w:rsidRDefault="00026EBD" w:rsidP="00026EBD">
            <w:pPr>
              <w:spacing w:before="60" w:after="120"/>
              <w:rPr>
                <w:rFonts w:ascii="Times New Roman" w:hAnsi="Times New Roman" w:cs="Ayuthaya"/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>Destinatari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335F5D8D" w14:textId="1ACB8193" w:rsidR="00026EBD" w:rsidRPr="00180CB9" w:rsidRDefault="00026EBD" w:rsidP="00026EBD">
            <w:pPr>
              <w:spacing w:before="60" w:after="120"/>
              <w:rPr>
                <w:color w:val="auto"/>
              </w:rPr>
            </w:pPr>
            <w:r w:rsidRPr="00A808F0">
              <w:rPr>
                <w:color w:val="auto"/>
              </w:rPr>
              <w:t xml:space="preserve">Il seminario è rivolto agli studenti dei CdS interessati </w:t>
            </w:r>
            <w:r>
              <w:rPr>
                <w:color w:val="auto"/>
              </w:rPr>
              <w:t>all’Informatica Umanistica e in particolare al Digital Scholarly Edi</w:t>
            </w:r>
            <w:r w:rsidR="00CD663D">
              <w:rPr>
                <w:color w:val="auto"/>
              </w:rPr>
              <w:t>ti</w:t>
            </w:r>
            <w:r>
              <w:rPr>
                <w:color w:val="auto"/>
              </w:rPr>
              <w:t>ng</w:t>
            </w:r>
          </w:p>
        </w:tc>
      </w:tr>
      <w:tr w:rsidR="00E316EF" w:rsidRPr="00180CB9" w14:paraId="537ADD1C" w14:textId="77777777" w:rsidTr="00026EBD">
        <w:tc>
          <w:tcPr>
            <w:tcW w:w="3369" w:type="dxa"/>
            <w:shd w:val="clear" w:color="auto" w:fill="auto"/>
          </w:tcPr>
          <w:p w14:paraId="2046E19A" w14:textId="77777777" w:rsidR="00534C74" w:rsidRPr="00180CB9" w:rsidRDefault="005717AB" w:rsidP="00263A25">
            <w:pPr>
              <w:spacing w:before="60" w:after="160"/>
              <w:rPr>
                <w:rFonts w:ascii="Times New Roman" w:hAnsi="Times New Roman" w:cs="Ayuthaya"/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</w:rPr>
              <w:t>Prenotazione richiesta</w:t>
            </w:r>
            <w:r w:rsidR="00534C74">
              <w:rPr>
                <w:rFonts w:ascii="Times New Roman" w:hAnsi="Times New Roman" w:cs="Ayuthaya"/>
                <w:color w:val="auto"/>
              </w:rPr>
              <w:t xml:space="preserve"> (si/no)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5A499235" w14:textId="73731E87" w:rsidR="00FF1634" w:rsidRPr="00180CB9" w:rsidRDefault="00A808F0" w:rsidP="00FF1634">
            <w:pPr>
              <w:spacing w:after="120"/>
              <w:rPr>
                <w:color w:val="auto"/>
              </w:rPr>
            </w:pPr>
            <w:r>
              <w:rPr>
                <w:color w:val="auto"/>
              </w:rPr>
              <w:t>Si</w:t>
            </w:r>
          </w:p>
        </w:tc>
      </w:tr>
      <w:tr w:rsidR="00026EBD" w:rsidRPr="00180CB9" w14:paraId="11BBAAC5" w14:textId="77777777" w:rsidTr="00026EBD">
        <w:tc>
          <w:tcPr>
            <w:tcW w:w="3369" w:type="dxa"/>
            <w:shd w:val="clear" w:color="auto" w:fill="auto"/>
          </w:tcPr>
          <w:p w14:paraId="2B815D8E" w14:textId="77777777" w:rsidR="00026EBD" w:rsidRPr="00180CB9" w:rsidRDefault="00026EBD" w:rsidP="00026EBD">
            <w:pPr>
              <w:spacing w:before="60" w:after="160"/>
              <w:rPr>
                <w:rFonts w:ascii="Times New Roman" w:hAnsi="Times New Roman" w:cs="Ayuthaya"/>
                <w:color w:val="auto"/>
              </w:rPr>
            </w:pPr>
            <w:r>
              <w:rPr>
                <w:rFonts w:ascii="Times New Roman" w:hAnsi="Times New Roman" w:cs="Ayuthaya"/>
                <w:color w:val="auto"/>
              </w:rPr>
              <w:t>e-mail per prenotazioni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1CEED705" w14:textId="55670AF5" w:rsidR="00026EBD" w:rsidRPr="00180CB9" w:rsidRDefault="00000000" w:rsidP="00026EBD">
            <w:pPr>
              <w:spacing w:after="120"/>
              <w:rPr>
                <w:color w:val="auto"/>
              </w:rPr>
            </w:pPr>
            <w:hyperlink r:id="rId5" w:history="1">
              <w:r w:rsidR="00026EBD" w:rsidRPr="000F7DC3">
                <w:rPr>
                  <w:rStyle w:val="Collegamentoipertestuale"/>
                </w:rPr>
                <w:t>martina.dellobuono@unior.it</w:t>
              </w:r>
            </w:hyperlink>
            <w:r w:rsidR="00026EBD">
              <w:rPr>
                <w:color w:val="auto"/>
              </w:rPr>
              <w:t xml:space="preserve"> </w:t>
            </w:r>
          </w:p>
        </w:tc>
      </w:tr>
      <w:tr w:rsidR="00954C99" w:rsidRPr="00180CB9" w14:paraId="6719A81D" w14:textId="77777777" w:rsidTr="00026EBD">
        <w:tc>
          <w:tcPr>
            <w:tcW w:w="3369" w:type="dxa"/>
            <w:shd w:val="clear" w:color="auto" w:fill="auto"/>
          </w:tcPr>
          <w:p w14:paraId="6792F3C6" w14:textId="77777777" w:rsidR="00954C99" w:rsidRPr="00FF1634" w:rsidRDefault="00954C99">
            <w:pPr>
              <w:spacing w:before="60" w:after="160"/>
              <w:rPr>
                <w:rFonts w:ascii="Times New Roman" w:hAnsi="Times New Roman" w:cs="Ayuthaya"/>
                <w:color w:val="auto"/>
              </w:rPr>
            </w:pPr>
            <w:r w:rsidRPr="00FF1634">
              <w:rPr>
                <w:rFonts w:ascii="Times New Roman" w:hAnsi="Times New Roman" w:cs="Ayuthaya"/>
                <w:color w:val="auto"/>
              </w:rPr>
              <w:t>Modalità di verifica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0B9ED337" w14:textId="0B287388" w:rsidR="00A808F0" w:rsidRPr="00FF1634" w:rsidRDefault="00A808F0" w:rsidP="00FF163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Test Moodle</w:t>
            </w:r>
          </w:p>
        </w:tc>
      </w:tr>
      <w:tr w:rsidR="00E316EF" w:rsidRPr="00180CB9" w14:paraId="2E851844" w14:textId="77777777" w:rsidTr="00026EBD">
        <w:tc>
          <w:tcPr>
            <w:tcW w:w="3369" w:type="dxa"/>
            <w:shd w:val="clear" w:color="auto" w:fill="auto"/>
          </w:tcPr>
          <w:p w14:paraId="5E535725" w14:textId="77777777" w:rsidR="00E316EF" w:rsidRPr="00FF1634" w:rsidRDefault="005717AB">
            <w:pPr>
              <w:spacing w:before="60" w:after="160"/>
              <w:rPr>
                <w:rFonts w:ascii="Times New Roman" w:hAnsi="Times New Roman" w:cs="Ayuthaya"/>
                <w:color w:val="auto"/>
              </w:rPr>
            </w:pPr>
            <w:r w:rsidRPr="00FF1634">
              <w:rPr>
                <w:rFonts w:ascii="Times New Roman" w:hAnsi="Times New Roman" w:cs="Ayuthaya"/>
                <w:color w:val="auto"/>
              </w:rPr>
              <w:t>Note</w:t>
            </w:r>
          </w:p>
        </w:tc>
        <w:tc>
          <w:tcPr>
            <w:tcW w:w="6403" w:type="dxa"/>
            <w:shd w:val="clear" w:color="auto" w:fill="auto"/>
            <w:tcMar>
              <w:left w:w="73" w:type="dxa"/>
            </w:tcMar>
          </w:tcPr>
          <w:p w14:paraId="11E36CB9" w14:textId="77777777" w:rsidR="00026EBD" w:rsidRDefault="00026EBD" w:rsidP="00026EBD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Il seminario tratterà i seguenti argomenti:</w:t>
            </w:r>
          </w:p>
          <w:p w14:paraId="5CCEA3E3" w14:textId="77777777" w:rsidR="00026EBD" w:rsidRDefault="00026EBD" w:rsidP="00026EBD">
            <w:pPr>
              <w:jc w:val="both"/>
              <w:rPr>
                <w:color w:val="auto"/>
              </w:rPr>
            </w:pPr>
          </w:p>
          <w:p w14:paraId="7E721B85" w14:textId="77777777" w:rsidR="00026EBD" w:rsidRPr="004A0D3F" w:rsidRDefault="00026EBD" w:rsidP="00026EBD">
            <w:pPr>
              <w:pStyle w:val="Paragrafoelenco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Filologia tradizionale</w:t>
            </w:r>
            <w:r w:rsidRPr="004A0D3F">
              <w:rPr>
                <w:i/>
                <w:iCs/>
                <w:color w:val="auto"/>
              </w:rPr>
              <w:t xml:space="preserve"> vs. </w:t>
            </w:r>
            <w:r>
              <w:rPr>
                <w:i/>
                <w:iCs/>
                <w:color w:val="auto"/>
              </w:rPr>
              <w:t>Digitale</w:t>
            </w:r>
            <w:r>
              <w:rPr>
                <w:color w:val="auto"/>
              </w:rPr>
              <w:t>.</w:t>
            </w:r>
            <w:r w:rsidRPr="004A0D3F">
              <w:rPr>
                <w:color w:val="auto"/>
              </w:rPr>
              <w:t xml:space="preserve"> Strumenti e metodi sia della filologia tradizionale sia di quella digitale e differenze fra le due.</w:t>
            </w:r>
          </w:p>
          <w:p w14:paraId="7A96B845" w14:textId="77777777" w:rsidR="00026EBD" w:rsidRPr="004A0D3F" w:rsidRDefault="00026EBD" w:rsidP="00026EBD">
            <w:pPr>
              <w:jc w:val="both"/>
              <w:rPr>
                <w:color w:val="auto"/>
              </w:rPr>
            </w:pPr>
          </w:p>
          <w:p w14:paraId="0328321F" w14:textId="77777777" w:rsidR="00026EBD" w:rsidRPr="004A0D3F" w:rsidRDefault="00026EBD" w:rsidP="00026EBD">
            <w:pPr>
              <w:pStyle w:val="Paragrafoelenco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4A0D3F">
              <w:rPr>
                <w:i/>
                <w:iCs/>
                <w:color w:val="auto"/>
              </w:rPr>
              <w:t>Come preparare un’edizione digitale: tutti gli step</w:t>
            </w:r>
            <w:r w:rsidRPr="004A0D3F">
              <w:rPr>
                <w:color w:val="auto"/>
              </w:rPr>
              <w:t>. Workflow di preparazione di un</w:t>
            </w:r>
            <w:r>
              <w:rPr>
                <w:color w:val="auto"/>
              </w:rPr>
              <w:t>’</w:t>
            </w:r>
            <w:r w:rsidRPr="004A0D3F">
              <w:rPr>
                <w:color w:val="auto"/>
              </w:rPr>
              <w:t>edizione digitale (digitalizzazione delle fonti, modellazione dell'edizione, encoding e visualizzazione).</w:t>
            </w:r>
          </w:p>
          <w:p w14:paraId="381776E6" w14:textId="77777777" w:rsidR="00026EBD" w:rsidRPr="004A0D3F" w:rsidRDefault="00026EBD" w:rsidP="00026EBD">
            <w:pPr>
              <w:jc w:val="both"/>
              <w:rPr>
                <w:color w:val="auto"/>
              </w:rPr>
            </w:pPr>
          </w:p>
          <w:p w14:paraId="773932C4" w14:textId="77777777" w:rsidR="00026EBD" w:rsidRPr="004A0D3F" w:rsidRDefault="00026EBD" w:rsidP="00026EBD">
            <w:pPr>
              <w:pStyle w:val="Paragrafoelenco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4A0D3F">
              <w:rPr>
                <w:i/>
                <w:iCs/>
                <w:color w:val="auto"/>
              </w:rPr>
              <w:t>La tecnologia più popolare nel Digital Scholarly Editing: XML/TEI</w:t>
            </w:r>
            <w:r>
              <w:rPr>
                <w:color w:val="auto"/>
              </w:rPr>
              <w:t>.</w:t>
            </w:r>
            <w:r w:rsidRPr="004A0D3F">
              <w:rPr>
                <w:color w:val="auto"/>
              </w:rPr>
              <w:t xml:space="preserve"> Cos'è XML, cos'è TEI</w:t>
            </w:r>
            <w:r>
              <w:rPr>
                <w:color w:val="auto"/>
              </w:rPr>
              <w:t xml:space="preserve"> e </w:t>
            </w:r>
            <w:r w:rsidRPr="004A0D3F">
              <w:rPr>
                <w:color w:val="auto"/>
              </w:rPr>
              <w:t>come si utilizzano per creare un'edizione + prova pratica.</w:t>
            </w:r>
          </w:p>
          <w:p w14:paraId="685D788B" w14:textId="77777777" w:rsidR="00026EBD" w:rsidRPr="004A0D3F" w:rsidRDefault="00026EBD" w:rsidP="00026EBD">
            <w:pPr>
              <w:jc w:val="both"/>
              <w:rPr>
                <w:color w:val="auto"/>
              </w:rPr>
            </w:pPr>
          </w:p>
          <w:p w14:paraId="64E669B3" w14:textId="77777777" w:rsidR="00026EBD" w:rsidRPr="004A0D3F" w:rsidRDefault="00026EBD" w:rsidP="00026EBD">
            <w:pPr>
              <w:pStyle w:val="Paragrafoelenco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4A0D3F">
              <w:rPr>
                <w:i/>
                <w:iCs/>
                <w:color w:val="auto"/>
              </w:rPr>
              <w:lastRenderedPageBreak/>
              <w:t>Altre tecnologie nel Digital Scholarly Editing</w:t>
            </w:r>
            <w:r>
              <w:rPr>
                <w:i/>
                <w:iCs/>
                <w:color w:val="auto"/>
              </w:rPr>
              <w:t xml:space="preserve">. </w:t>
            </w:r>
            <w:r w:rsidRPr="004A0D3F">
              <w:rPr>
                <w:color w:val="auto"/>
              </w:rPr>
              <w:t>Presentazione di edizioni digitali che sfruttano tecnologie semantiche, database e framework a grafo.</w:t>
            </w:r>
          </w:p>
          <w:p w14:paraId="7671E5DF" w14:textId="77777777" w:rsidR="00026EBD" w:rsidRPr="004A0D3F" w:rsidRDefault="00026EBD" w:rsidP="00026EBD">
            <w:pPr>
              <w:jc w:val="both"/>
              <w:rPr>
                <w:color w:val="auto"/>
              </w:rPr>
            </w:pPr>
          </w:p>
          <w:p w14:paraId="3E4314E3" w14:textId="51998B90" w:rsidR="00E316EF" w:rsidRPr="00026EBD" w:rsidRDefault="00026EBD" w:rsidP="00026EBD">
            <w:pPr>
              <w:pStyle w:val="Paragrafoelenco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026EBD">
              <w:rPr>
                <w:i/>
                <w:iCs/>
                <w:color w:val="auto"/>
              </w:rPr>
              <w:t>Preparare edizioni senza coding: Śivadharma Database</w:t>
            </w:r>
            <w:r w:rsidRPr="00026EBD">
              <w:rPr>
                <w:color w:val="auto"/>
              </w:rPr>
              <w:t>. Presentazione del progetto Śivadharma e di Śivadharma Database + prova pratica.</w:t>
            </w:r>
          </w:p>
        </w:tc>
      </w:tr>
    </w:tbl>
    <w:p w14:paraId="4300AD56" w14:textId="77777777" w:rsidR="00E316EF" w:rsidRPr="00180CB9" w:rsidRDefault="00E316EF">
      <w:pPr>
        <w:rPr>
          <w:color w:val="auto"/>
        </w:rPr>
      </w:pPr>
    </w:p>
    <w:sectPr w:rsidR="00E316EF" w:rsidRPr="00180CB9" w:rsidSect="00180CB9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ＭＳ ゴシック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la MN">
    <w:panose1 w:val="02000500020000000000"/>
    <w:charset w:val="00"/>
    <w:family w:val="auto"/>
    <w:pitch w:val="variable"/>
    <w:sig w:usb0="80018003" w:usb1="1000C0C0" w:usb2="00000000" w:usb3="00000000" w:csb0="00000001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B415C"/>
    <w:multiLevelType w:val="hybridMultilevel"/>
    <w:tmpl w:val="3306FE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79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EF"/>
    <w:rsid w:val="00026EBD"/>
    <w:rsid w:val="00034A8F"/>
    <w:rsid w:val="000623E9"/>
    <w:rsid w:val="000C58F9"/>
    <w:rsid w:val="000E01AE"/>
    <w:rsid w:val="00180CB9"/>
    <w:rsid w:val="001B0181"/>
    <w:rsid w:val="00263A25"/>
    <w:rsid w:val="002C7611"/>
    <w:rsid w:val="002F5ED3"/>
    <w:rsid w:val="00395A4A"/>
    <w:rsid w:val="00435BDB"/>
    <w:rsid w:val="00495FD2"/>
    <w:rsid w:val="004C3F8F"/>
    <w:rsid w:val="00534C74"/>
    <w:rsid w:val="005717AB"/>
    <w:rsid w:val="00634497"/>
    <w:rsid w:val="00775A4A"/>
    <w:rsid w:val="007F38EB"/>
    <w:rsid w:val="00840888"/>
    <w:rsid w:val="009227D8"/>
    <w:rsid w:val="00943D4C"/>
    <w:rsid w:val="00954C99"/>
    <w:rsid w:val="00A753AF"/>
    <w:rsid w:val="00A808F0"/>
    <w:rsid w:val="00AB474E"/>
    <w:rsid w:val="00CD663D"/>
    <w:rsid w:val="00DB2DFF"/>
    <w:rsid w:val="00E27F4A"/>
    <w:rsid w:val="00E316EF"/>
    <w:rsid w:val="00E4508D"/>
    <w:rsid w:val="00E75473"/>
    <w:rsid w:val="00FD1ED3"/>
    <w:rsid w:val="00FD79FC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DBF3"/>
  <w15:docId w15:val="{50AF9CF3-CB46-7243-B91D-2C747923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6E0"/>
    <w:rPr>
      <w:rFonts w:cs="Cambria"/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link"/>
    <w:uiPriority w:val="99"/>
    <w:unhideWhenUsed/>
    <w:qFormat/>
    <w:rsid w:val="00042522"/>
    <w:rPr>
      <w:color w:val="0000FF"/>
      <w:u w:val="single"/>
    </w:rPr>
  </w:style>
  <w:style w:type="character" w:customStyle="1" w:styleId="Betont">
    <w:name w:val="Betont"/>
    <w:uiPriority w:val="20"/>
    <w:qFormat/>
    <w:rsid w:val="009225A7"/>
    <w:rPr>
      <w:i/>
      <w:iCs/>
    </w:rPr>
  </w:style>
  <w:style w:type="character" w:customStyle="1" w:styleId="Internetverknpfung">
    <w:name w:val="Internetverknüpfung"/>
    <w:rsid w:val="00E316EF"/>
    <w:rPr>
      <w:color w:val="000080"/>
      <w:u w:val="single"/>
    </w:rPr>
  </w:style>
  <w:style w:type="paragraph" w:customStyle="1" w:styleId="berschrift">
    <w:name w:val="Überschrift"/>
    <w:basedOn w:val="Normale"/>
    <w:next w:val="Corpotesto"/>
    <w:qFormat/>
    <w:rsid w:val="00A245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A245DD"/>
    <w:pPr>
      <w:spacing w:after="140" w:line="288" w:lineRule="auto"/>
    </w:pPr>
  </w:style>
  <w:style w:type="paragraph" w:styleId="Elenco">
    <w:name w:val="List"/>
    <w:basedOn w:val="Corpotesto"/>
    <w:rsid w:val="00A245DD"/>
    <w:rPr>
      <w:rFonts w:cs="Arial"/>
    </w:rPr>
  </w:style>
  <w:style w:type="paragraph" w:customStyle="1" w:styleId="Didascalia1">
    <w:name w:val="Didascalia1"/>
    <w:basedOn w:val="Normale"/>
    <w:qFormat/>
    <w:rsid w:val="00A245DD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Normale"/>
    <w:qFormat/>
    <w:rsid w:val="00A245DD"/>
    <w:pPr>
      <w:suppressLineNumbers/>
    </w:pPr>
    <w:rPr>
      <w:rFonts w:cs="Arial"/>
    </w:rPr>
  </w:style>
  <w:style w:type="table" w:styleId="Grigliatabella">
    <w:name w:val="Table Grid"/>
    <w:basedOn w:val="Tabellanormale"/>
    <w:uiPriority w:val="99"/>
    <w:rsid w:val="008C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F163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2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a.dellobuono@uni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</dc:creator>
  <cp:lastModifiedBy>Microsoft Office User</cp:lastModifiedBy>
  <cp:revision>5</cp:revision>
  <cp:lastPrinted>2016-10-28T08:18:00Z</cp:lastPrinted>
  <dcterms:created xsi:type="dcterms:W3CDTF">2023-03-06T13:55:00Z</dcterms:created>
  <dcterms:modified xsi:type="dcterms:W3CDTF">2024-03-11T18:15:00Z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